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0CE8D" w14:textId="77777777" w:rsidR="002F5DEF" w:rsidRPr="00F43B4A" w:rsidRDefault="00124E73" w:rsidP="002F5DEF">
      <w:pPr>
        <w:jc w:val="center"/>
        <w:rPr>
          <w:color w:val="000000"/>
          <w:highlight w:val="lightGray"/>
        </w:rPr>
      </w:pPr>
      <w:r>
        <w:rPr>
          <w:b/>
          <w:color w:val="000000"/>
        </w:rPr>
        <w:t>Pirkimo</w:t>
      </w:r>
      <w:r w:rsidR="00531928" w:rsidRPr="00A15A8C">
        <w:rPr>
          <w:b/>
          <w:color w:val="000000"/>
        </w:rPr>
        <w:t xml:space="preserve"> </w:t>
      </w:r>
      <w:r w:rsidR="002F5DEF" w:rsidRPr="00A15A8C">
        <w:rPr>
          <w:b/>
          <w:color w:val="000000"/>
        </w:rPr>
        <w:t xml:space="preserve">sutartis </w:t>
      </w:r>
      <w:r w:rsidR="002F5DEF" w:rsidRPr="00F43B4A">
        <w:rPr>
          <w:b/>
          <w:color w:val="000000"/>
          <w:highlight w:val="lightGray"/>
        </w:rPr>
        <w:t>[CPO pirkimo numeris]</w:t>
      </w:r>
      <w:r w:rsidR="002F5DEF" w:rsidRPr="00A15A8C">
        <w:rPr>
          <w:b/>
          <w:color w:val="000000"/>
        </w:rPr>
        <w:t xml:space="preserve"> </w:t>
      </w:r>
    </w:p>
    <w:p w14:paraId="1EA0EEA9" w14:textId="77777777" w:rsidR="002F5DEF" w:rsidRPr="00F43B4A" w:rsidRDefault="002F5DEF" w:rsidP="00B522C5">
      <w:pPr>
        <w:rPr>
          <w:color w:val="000000"/>
          <w:highlight w:val="lightGray"/>
        </w:rPr>
      </w:pPr>
    </w:p>
    <w:p w14:paraId="1EF0918E" w14:textId="77777777" w:rsidR="00B522C5" w:rsidRPr="00A15A8C" w:rsidRDefault="00B522C5" w:rsidP="00B522C5">
      <w:pPr>
        <w:rPr>
          <w:color w:val="000000"/>
        </w:rPr>
      </w:pPr>
      <w:r w:rsidRPr="00F43B4A">
        <w:rPr>
          <w:color w:val="000000"/>
          <w:highlight w:val="lightGray"/>
        </w:rPr>
        <w:t>[U</w:t>
      </w:r>
      <w:r w:rsidR="00DD1EE7" w:rsidRPr="00F43B4A">
        <w:rPr>
          <w:color w:val="000000"/>
          <w:highlight w:val="lightGray"/>
        </w:rPr>
        <w:t>ŽSAKOVO</w:t>
      </w:r>
      <w:r w:rsidRPr="00F43B4A">
        <w:rPr>
          <w:color w:val="000000"/>
          <w:highlight w:val="lightGray"/>
        </w:rPr>
        <w:t xml:space="preserve"> pavadinimas]</w:t>
      </w:r>
      <w:r w:rsidRPr="00A15A8C">
        <w:rPr>
          <w:color w:val="000000"/>
        </w:rPr>
        <w:t xml:space="preserve">, </w:t>
      </w:r>
    </w:p>
    <w:p w14:paraId="0E0CA4FE" w14:textId="77777777" w:rsidR="00B522C5" w:rsidRPr="00A15A8C" w:rsidRDefault="004863E1" w:rsidP="00B522C5">
      <w:pPr>
        <w:rPr>
          <w:color w:val="000000"/>
        </w:rPr>
      </w:pPr>
      <w:r w:rsidRPr="00A15A8C">
        <w:rPr>
          <w:color w:val="000000"/>
        </w:rPr>
        <w:t>atstovaujama</w:t>
      </w:r>
      <w:r w:rsidR="00B522C5" w:rsidRPr="00A15A8C">
        <w:rPr>
          <w:color w:val="000000"/>
        </w:rPr>
        <w:t xml:space="preserve"> __________________________________________________________________________________________</w:t>
      </w:r>
      <w:r w:rsidR="00D86FAF" w:rsidRPr="00A15A8C">
        <w:rPr>
          <w:color w:val="000000"/>
        </w:rPr>
        <w:t>___________________</w:t>
      </w:r>
      <w:r w:rsidR="00B522C5" w:rsidRPr="00A15A8C">
        <w:rPr>
          <w:color w:val="000000"/>
        </w:rPr>
        <w:t xml:space="preserve"> </w:t>
      </w:r>
    </w:p>
    <w:p w14:paraId="162264CA" w14:textId="77777777" w:rsidR="00B522C5" w:rsidRPr="00C14B85" w:rsidRDefault="005825FC" w:rsidP="00B522C5">
      <w:pPr>
        <w:rPr>
          <w:color w:val="000000"/>
        </w:rPr>
      </w:pPr>
      <w:r w:rsidRPr="00C14B85">
        <w:rPr>
          <w:color w:val="000000"/>
        </w:rPr>
        <w:tab/>
      </w:r>
      <w:r w:rsidRPr="00C14B85">
        <w:rPr>
          <w:color w:val="000000"/>
        </w:rPr>
        <w:tab/>
      </w:r>
      <w:r w:rsidRPr="00C14B85">
        <w:rPr>
          <w:color w:val="000000"/>
        </w:rPr>
        <w:tab/>
      </w:r>
      <w:r w:rsidR="00B522C5" w:rsidRPr="00C14B85">
        <w:rPr>
          <w:color w:val="000000"/>
        </w:rPr>
        <w:t>(vardas, pavardė ir pareigos)</w:t>
      </w:r>
    </w:p>
    <w:p w14:paraId="40815BEB" w14:textId="77777777" w:rsidR="00B522C5" w:rsidRPr="00C14B85" w:rsidRDefault="00B522C5" w:rsidP="00B522C5">
      <w:pPr>
        <w:rPr>
          <w:color w:val="000000"/>
        </w:rPr>
      </w:pPr>
      <w:r w:rsidRPr="00C14B85">
        <w:rPr>
          <w:color w:val="000000"/>
        </w:rPr>
        <w:t xml:space="preserve">(toliau vadinimas – UŽSAKOVU), ir </w:t>
      </w:r>
    </w:p>
    <w:p w14:paraId="3DB02B9A" w14:textId="77777777" w:rsidR="00B522C5" w:rsidRPr="00C14B85" w:rsidRDefault="00B522C5" w:rsidP="00B522C5">
      <w:pPr>
        <w:rPr>
          <w:color w:val="000000"/>
        </w:rPr>
      </w:pPr>
    </w:p>
    <w:p w14:paraId="2A8575A2" w14:textId="77777777" w:rsidR="00B522C5" w:rsidRPr="00C14B85" w:rsidRDefault="00B522C5" w:rsidP="00B522C5">
      <w:pPr>
        <w:rPr>
          <w:color w:val="000000"/>
        </w:rPr>
      </w:pPr>
      <w:r w:rsidRPr="00F43B4A">
        <w:rPr>
          <w:color w:val="000000"/>
          <w:highlight w:val="lightGray"/>
        </w:rPr>
        <w:t>[TIEKĖJO pavadinimas]</w:t>
      </w:r>
      <w:r w:rsidRPr="00C14B85">
        <w:rPr>
          <w:color w:val="000000"/>
        </w:rPr>
        <w:t xml:space="preserve">, </w:t>
      </w:r>
    </w:p>
    <w:p w14:paraId="5CFE94A7" w14:textId="77777777" w:rsidR="00B522C5" w:rsidRPr="00C14B85" w:rsidRDefault="004863E1" w:rsidP="00B522C5">
      <w:pPr>
        <w:rPr>
          <w:color w:val="000000"/>
        </w:rPr>
      </w:pPr>
      <w:r w:rsidRPr="00C14B85">
        <w:rPr>
          <w:color w:val="000000"/>
        </w:rPr>
        <w:t>atstovaujama</w:t>
      </w:r>
      <w:r w:rsidR="00B522C5" w:rsidRPr="00C14B85">
        <w:rPr>
          <w:color w:val="000000"/>
        </w:rPr>
        <w:t xml:space="preserve"> __________________________________________________________________________________________</w:t>
      </w:r>
      <w:r w:rsidR="00D86FAF" w:rsidRPr="00C14B85">
        <w:rPr>
          <w:color w:val="000000"/>
        </w:rPr>
        <w:t>___________________</w:t>
      </w:r>
    </w:p>
    <w:p w14:paraId="2D99AB7A" w14:textId="77777777" w:rsidR="00B522C5" w:rsidRPr="00C14B85" w:rsidRDefault="005825FC" w:rsidP="00B522C5">
      <w:pPr>
        <w:rPr>
          <w:color w:val="000000"/>
        </w:rPr>
      </w:pPr>
      <w:r w:rsidRPr="00C14B85">
        <w:rPr>
          <w:color w:val="000000"/>
        </w:rPr>
        <w:tab/>
      </w:r>
      <w:r w:rsidRPr="00C14B85">
        <w:rPr>
          <w:color w:val="000000"/>
        </w:rPr>
        <w:tab/>
      </w:r>
      <w:r w:rsidRPr="00C14B85">
        <w:rPr>
          <w:color w:val="000000"/>
        </w:rPr>
        <w:tab/>
      </w:r>
      <w:r w:rsidR="00B522C5" w:rsidRPr="00C14B85">
        <w:rPr>
          <w:color w:val="000000"/>
        </w:rPr>
        <w:t>(vardas, pavardė ir pareigos)</w:t>
      </w:r>
    </w:p>
    <w:p w14:paraId="7B5434DE" w14:textId="77777777" w:rsidR="00B522C5" w:rsidRPr="00C14B85" w:rsidRDefault="00B522C5" w:rsidP="00B522C5">
      <w:pPr>
        <w:rPr>
          <w:color w:val="000000"/>
        </w:rPr>
      </w:pPr>
      <w:r w:rsidRPr="00C14B85">
        <w:rPr>
          <w:color w:val="000000"/>
        </w:rPr>
        <w:t xml:space="preserve">(toliau vadinamas - TIEKĖJU), </w:t>
      </w:r>
    </w:p>
    <w:p w14:paraId="687D28C6" w14:textId="77777777" w:rsidR="00B63603" w:rsidRPr="00C14B85" w:rsidRDefault="00B522C5" w:rsidP="00B522C5">
      <w:pPr>
        <w:rPr>
          <w:color w:val="000000"/>
        </w:rPr>
      </w:pPr>
      <w:r w:rsidRPr="00C14B85">
        <w:rPr>
          <w:color w:val="000000"/>
        </w:rPr>
        <w:t>toliau kartu vadinami Šalimis,</w:t>
      </w:r>
      <w:r w:rsidR="003D0893" w:rsidRPr="00C14B85">
        <w:rPr>
          <w:color w:val="000000"/>
        </w:rPr>
        <w:t xml:space="preserve"> </w:t>
      </w:r>
      <w:r w:rsidR="00126E3F" w:rsidRPr="00C14B85">
        <w:rPr>
          <w:color w:val="000000"/>
        </w:rPr>
        <w:t xml:space="preserve">vadovaudamiesi </w:t>
      </w:r>
      <w:r w:rsidR="002258D8" w:rsidRPr="00C14B85">
        <w:rPr>
          <w:color w:val="000000"/>
        </w:rPr>
        <w:t>dinaminės pirkimo sistemos Nr. [.......] pagrindu įvykusiu elektros energijos Konkrečiu pirkimu Nr. [........], sudarome šią sutartį (toliau – Pirkimo sutartis):</w:t>
      </w:r>
    </w:p>
    <w:p w14:paraId="24922526" w14:textId="77777777" w:rsidR="002258D8" w:rsidRPr="00C14B85" w:rsidRDefault="002258D8" w:rsidP="00B522C5">
      <w:pPr>
        <w:rPr>
          <w:color w:val="000000"/>
        </w:rPr>
      </w:pPr>
    </w:p>
    <w:p w14:paraId="15A7E7E4" w14:textId="77777777" w:rsidR="002258D8" w:rsidRPr="00C14B85" w:rsidRDefault="002258D8" w:rsidP="00B522C5">
      <w:pPr>
        <w:rPr>
          <w:color w:val="000000"/>
        </w:rPr>
      </w:pPr>
    </w:p>
    <w:p w14:paraId="6577DB6F" w14:textId="77777777" w:rsidR="00D86FAF" w:rsidRPr="00C14B85" w:rsidRDefault="004D62BD" w:rsidP="00291C87">
      <w:pPr>
        <w:pStyle w:val="Heading1"/>
      </w:pPr>
      <w:r w:rsidRPr="00C14B85">
        <w:t>I</w:t>
      </w:r>
      <w:r w:rsidR="00E9294F" w:rsidRPr="00C14B85">
        <w:t>.</w:t>
      </w:r>
      <w:r w:rsidR="00E9294F" w:rsidRPr="00C14B85">
        <w:tab/>
      </w:r>
      <w:r w:rsidR="00CA4FBF" w:rsidRPr="00C14B85">
        <w:t xml:space="preserve"> </w:t>
      </w:r>
      <w:r w:rsidR="007D4BFF" w:rsidRPr="00C14B85">
        <w:t>Bendrosios nuostatos</w:t>
      </w:r>
    </w:p>
    <w:p w14:paraId="422A27B6" w14:textId="77777777" w:rsidR="00D86FAF" w:rsidRPr="00C14B85" w:rsidRDefault="007C7CDA" w:rsidP="00674486">
      <w:pPr>
        <w:pStyle w:val="Heading2"/>
      </w:pPr>
      <w:r w:rsidRPr="00C14B85">
        <w:t xml:space="preserve">1.1.      </w:t>
      </w:r>
      <w:r w:rsidR="00CA4FBF" w:rsidRPr="00C14B85">
        <w:t xml:space="preserve"> </w:t>
      </w:r>
      <w:r w:rsidR="00124E73" w:rsidRPr="00C14B85">
        <w:t>Pirkimo</w:t>
      </w:r>
      <w:r w:rsidR="00D86FAF" w:rsidRPr="00C14B85">
        <w:t xml:space="preserve"> sutartyje naudojamos sąvokos:</w:t>
      </w:r>
    </w:p>
    <w:p w14:paraId="66424AA8" w14:textId="77777777" w:rsidR="00864D3D" w:rsidRPr="00C14B85" w:rsidRDefault="00A56DDC" w:rsidP="00674486">
      <w:pPr>
        <w:pStyle w:val="Heading2"/>
        <w:rPr>
          <w:rStyle w:val="Heading1Char"/>
          <w:b w:val="0"/>
          <w:bCs/>
          <w:kern w:val="0"/>
          <w:szCs w:val="28"/>
        </w:rPr>
      </w:pPr>
      <w:r w:rsidRPr="00C14B85">
        <w:rPr>
          <w:rStyle w:val="Heading1Char"/>
          <w:b w:val="0"/>
          <w:bCs/>
          <w:kern w:val="0"/>
          <w:szCs w:val="28"/>
          <w:u w:val="single"/>
        </w:rPr>
        <w:t xml:space="preserve">1.1.1.   </w:t>
      </w:r>
      <w:r w:rsidR="005A1F3D" w:rsidRPr="00C14B85">
        <w:rPr>
          <w:rStyle w:val="Heading1Char"/>
          <w:b w:val="0"/>
          <w:bCs/>
          <w:kern w:val="0"/>
          <w:szCs w:val="28"/>
          <w:u w:val="single"/>
        </w:rPr>
        <w:t xml:space="preserve"> </w:t>
      </w:r>
      <w:r w:rsidR="00864D3D" w:rsidRPr="00C14B85">
        <w:rPr>
          <w:rStyle w:val="Heading1Char"/>
          <w:b w:val="0"/>
          <w:bCs/>
          <w:kern w:val="0"/>
          <w:szCs w:val="28"/>
          <w:u w:val="single"/>
        </w:rPr>
        <w:t>Centrinė perkančioji organizacija (CPO</w:t>
      </w:r>
      <w:r w:rsidR="00C73FA8" w:rsidRPr="00C14B85">
        <w:rPr>
          <w:rStyle w:val="Heading1Char"/>
          <w:b w:val="0"/>
          <w:bCs/>
          <w:kern w:val="0"/>
          <w:szCs w:val="28"/>
          <w:u w:val="single"/>
        </w:rPr>
        <w:t xml:space="preserve"> LT</w:t>
      </w:r>
      <w:r w:rsidR="00864D3D" w:rsidRPr="00C14B85">
        <w:rPr>
          <w:rStyle w:val="Heading1Char"/>
          <w:b w:val="0"/>
          <w:bCs/>
          <w:kern w:val="0"/>
          <w:szCs w:val="28"/>
          <w:u w:val="single"/>
        </w:rPr>
        <w:t>)</w:t>
      </w:r>
      <w:r w:rsidR="00864D3D" w:rsidRPr="00C14B85">
        <w:rPr>
          <w:rStyle w:val="Heading1Char"/>
          <w:b w:val="0"/>
          <w:bCs/>
          <w:kern w:val="0"/>
          <w:szCs w:val="28"/>
        </w:rPr>
        <w:t xml:space="preserve"> </w:t>
      </w:r>
      <w:r w:rsidR="00865517" w:rsidRPr="00C14B85">
        <w:rPr>
          <w:rStyle w:val="Heading1Char"/>
          <w:b w:val="0"/>
          <w:bCs/>
          <w:kern w:val="0"/>
          <w:szCs w:val="28"/>
        </w:rPr>
        <w:t>–</w:t>
      </w:r>
      <w:r w:rsidR="00864D3D" w:rsidRPr="00C14B85">
        <w:rPr>
          <w:rStyle w:val="Heading1Char"/>
          <w:b w:val="0"/>
          <w:bCs/>
          <w:kern w:val="0"/>
          <w:szCs w:val="28"/>
        </w:rPr>
        <w:t xml:space="preserve"> </w:t>
      </w:r>
      <w:r w:rsidR="004426BA" w:rsidRPr="00C14B85">
        <w:rPr>
          <w:rStyle w:val="Heading1Char"/>
          <w:b w:val="0"/>
          <w:bCs/>
          <w:kern w:val="0"/>
          <w:szCs w:val="28"/>
        </w:rPr>
        <w:t>Viešoji įstaiga CPO LT, atliekanti prekių, paslaugų ar darbų pirkimų procedūras kitų perkančiųjų organizacijų naudai.</w:t>
      </w:r>
    </w:p>
    <w:p w14:paraId="1836EB32" w14:textId="77777777" w:rsidR="00D86FAF" w:rsidRPr="00C14B85" w:rsidRDefault="007D0957" w:rsidP="00674486">
      <w:pPr>
        <w:pStyle w:val="Heading2"/>
      </w:pPr>
      <w:r w:rsidRPr="00C14B85">
        <w:rPr>
          <w:rStyle w:val="Heading1Char"/>
          <w:b w:val="0"/>
          <w:szCs w:val="16"/>
          <w:u w:val="single"/>
        </w:rPr>
        <w:t xml:space="preserve">1.1.2.  </w:t>
      </w:r>
      <w:r w:rsidR="00CA4FBF" w:rsidRPr="00C14B85">
        <w:rPr>
          <w:rStyle w:val="Heading1Char"/>
          <w:b w:val="0"/>
          <w:szCs w:val="16"/>
          <w:u w:val="single"/>
        </w:rPr>
        <w:t xml:space="preserve"> </w:t>
      </w:r>
      <w:r w:rsidRPr="00C14B85">
        <w:rPr>
          <w:rStyle w:val="Heading1Char"/>
          <w:b w:val="0"/>
          <w:szCs w:val="16"/>
          <w:u w:val="single"/>
        </w:rPr>
        <w:t xml:space="preserve"> </w:t>
      </w:r>
      <w:r w:rsidR="00124E73" w:rsidRPr="00C14B85">
        <w:rPr>
          <w:rStyle w:val="Heading1Char"/>
          <w:b w:val="0"/>
          <w:szCs w:val="16"/>
          <w:u w:val="single"/>
        </w:rPr>
        <w:t xml:space="preserve">CPO IS </w:t>
      </w:r>
      <w:r w:rsidR="00656E78" w:rsidRPr="00C14B85">
        <w:rPr>
          <w:rStyle w:val="Heading1Char"/>
          <w:b w:val="0"/>
          <w:bCs/>
          <w:kern w:val="0"/>
          <w:szCs w:val="28"/>
        </w:rPr>
        <w:t>–</w:t>
      </w:r>
      <w:r w:rsidR="00D86FAF" w:rsidRPr="00C14B85">
        <w:t xml:space="preserve"> </w:t>
      </w:r>
      <w:r w:rsidR="00124E73" w:rsidRPr="00C14B85">
        <w:t>CPO LT valdoma ir tvarkoma informacinė sistema, kurioje vykdomi konkretūs pirkimai CPO LT valdomos dinaminės pirkimo sistemos p</w:t>
      </w:r>
      <w:r w:rsidR="002C34F8" w:rsidRPr="00C14B85">
        <w:t>agrindu. Interneto adresas http</w:t>
      </w:r>
      <w:r w:rsidR="00124E73" w:rsidRPr="00C14B85">
        <w:t>://www.cpo.lt.</w:t>
      </w:r>
    </w:p>
    <w:p w14:paraId="0DE9A0AE" w14:textId="77777777" w:rsidR="00D86FAF" w:rsidRPr="00C14B85" w:rsidRDefault="007D0957" w:rsidP="00674486">
      <w:pPr>
        <w:pStyle w:val="Heading2"/>
      </w:pPr>
      <w:r w:rsidRPr="00C14B85">
        <w:rPr>
          <w:rStyle w:val="Heading1Char"/>
          <w:b w:val="0"/>
          <w:szCs w:val="16"/>
          <w:u w:val="single"/>
        </w:rPr>
        <w:t xml:space="preserve">1.1.3.  </w:t>
      </w:r>
      <w:r w:rsidR="00E5554B" w:rsidRPr="00C14B85">
        <w:rPr>
          <w:rStyle w:val="Heading1Char"/>
          <w:b w:val="0"/>
          <w:szCs w:val="16"/>
          <w:u w:val="single"/>
        </w:rPr>
        <w:t xml:space="preserve"> </w:t>
      </w:r>
      <w:r w:rsidR="00CA4FBF" w:rsidRPr="00C14B85">
        <w:rPr>
          <w:rStyle w:val="Heading1Char"/>
          <w:b w:val="0"/>
          <w:szCs w:val="16"/>
          <w:u w:val="single"/>
        </w:rPr>
        <w:t xml:space="preserve"> </w:t>
      </w:r>
      <w:r w:rsidR="00D86FAF" w:rsidRPr="00C14B85">
        <w:rPr>
          <w:rStyle w:val="Heading1Char"/>
          <w:b w:val="0"/>
          <w:szCs w:val="16"/>
          <w:u w:val="single"/>
        </w:rPr>
        <w:t>P</w:t>
      </w:r>
      <w:r w:rsidR="00B95CF3" w:rsidRPr="00C14B85">
        <w:rPr>
          <w:rStyle w:val="Heading1Char"/>
          <w:b w:val="0"/>
          <w:szCs w:val="16"/>
          <w:u w:val="single"/>
        </w:rPr>
        <w:t>aslaug</w:t>
      </w:r>
      <w:r w:rsidR="008E10C0" w:rsidRPr="00C14B85">
        <w:rPr>
          <w:rStyle w:val="Heading1Char"/>
          <w:b w:val="0"/>
          <w:szCs w:val="16"/>
          <w:u w:val="single"/>
        </w:rPr>
        <w:t>o</w:t>
      </w:r>
      <w:r w:rsidR="00D86FAF" w:rsidRPr="00C14B85">
        <w:rPr>
          <w:rStyle w:val="Heading1Char"/>
          <w:b w:val="0"/>
          <w:szCs w:val="16"/>
          <w:u w:val="single"/>
        </w:rPr>
        <w:t>s</w:t>
      </w:r>
      <w:r w:rsidR="00D86FAF" w:rsidRPr="00C14B85">
        <w:t xml:space="preserve"> – </w:t>
      </w:r>
      <w:r w:rsidR="00124E73" w:rsidRPr="00C14B85">
        <w:t>TIEKĖJO pagal Pirkimo</w:t>
      </w:r>
      <w:r w:rsidR="00973AE2" w:rsidRPr="00C14B85">
        <w:t xml:space="preserve"> sutartį teikiamos </w:t>
      </w:r>
      <w:r w:rsidR="00FE18EF" w:rsidRPr="00C14B85">
        <w:t xml:space="preserve">energijos vartojimo pastatuose audito </w:t>
      </w:r>
      <w:r w:rsidR="00973AE2" w:rsidRPr="00C14B85">
        <w:t>paslaugos</w:t>
      </w:r>
      <w:r w:rsidR="00D86FAF" w:rsidRPr="00C14B85">
        <w:t>.</w:t>
      </w:r>
      <w:r w:rsidR="00124E73" w:rsidRPr="00C14B85">
        <w:t xml:space="preserve">  </w:t>
      </w:r>
    </w:p>
    <w:p w14:paraId="56C5D993" w14:textId="77777777" w:rsidR="00D86FAF" w:rsidRPr="00C14B85" w:rsidRDefault="00956FE9" w:rsidP="00124E73">
      <w:pPr>
        <w:rPr>
          <w:color w:val="000000"/>
        </w:rPr>
      </w:pPr>
      <w:r w:rsidRPr="00C14B85">
        <w:rPr>
          <w:color w:val="000000"/>
          <w:u w:val="single"/>
        </w:rPr>
        <w:t xml:space="preserve">1.1.4.    </w:t>
      </w:r>
      <w:r w:rsidR="00124E73" w:rsidRPr="00C14B85">
        <w:rPr>
          <w:color w:val="000000"/>
          <w:u w:val="single"/>
        </w:rPr>
        <w:t>Pradinė pirkimo sutarties vertė</w:t>
      </w:r>
      <w:r w:rsidR="00124E73" w:rsidRPr="00C14B85">
        <w:rPr>
          <w:color w:val="000000"/>
        </w:rPr>
        <w:t xml:space="preserve"> – Pirkimo sutarties priede nurodyta sutarties kaina, lygi TIEKĖJO pasiūlymo kainai.</w:t>
      </w:r>
    </w:p>
    <w:p w14:paraId="7F38B63D" w14:textId="77777777" w:rsidR="00BE373E" w:rsidRPr="00A15A8C" w:rsidRDefault="00BE373E" w:rsidP="00BE373E">
      <w:pPr>
        <w:rPr>
          <w:color w:val="000000"/>
        </w:rPr>
      </w:pPr>
    </w:p>
    <w:p w14:paraId="3DB43A32" w14:textId="77777777" w:rsidR="005825FC" w:rsidRPr="00A15A8C" w:rsidRDefault="004D62BD" w:rsidP="00291C87">
      <w:pPr>
        <w:pStyle w:val="Heading1"/>
        <w:rPr>
          <w:szCs w:val="28"/>
        </w:rPr>
      </w:pPr>
      <w:r>
        <w:t>II</w:t>
      </w:r>
      <w:r w:rsidR="00E9294F">
        <w:t>.</w:t>
      </w:r>
      <w:r w:rsidR="00E9294F">
        <w:tab/>
      </w:r>
      <w:r w:rsidR="00124E73">
        <w:t>Pirkimo</w:t>
      </w:r>
      <w:r w:rsidR="008D0CCA" w:rsidRPr="00A15A8C">
        <w:t xml:space="preserve"> s</w:t>
      </w:r>
      <w:r w:rsidR="005825FC" w:rsidRPr="00A15A8C">
        <w:t xml:space="preserve">utarties dalykas </w:t>
      </w:r>
    </w:p>
    <w:p w14:paraId="462969B4" w14:textId="77777777" w:rsidR="00674486" w:rsidRDefault="004118A2" w:rsidP="00674486">
      <w:pPr>
        <w:pStyle w:val="Heading2"/>
      </w:pPr>
      <w:r>
        <w:t xml:space="preserve">2.1.     </w:t>
      </w:r>
      <w:r w:rsidR="005A1F3D">
        <w:t xml:space="preserve"> </w:t>
      </w:r>
      <w:r w:rsidR="00275C3F">
        <w:t xml:space="preserve">Pirkimo </w:t>
      </w:r>
      <w:r w:rsidR="008D0CCA" w:rsidRPr="00875535">
        <w:t>s</w:t>
      </w:r>
      <w:r w:rsidR="00A765DF" w:rsidRPr="00875535">
        <w:t xml:space="preserve">utartimi TIEKĖJAS įsipareigoja </w:t>
      </w:r>
      <w:r w:rsidR="00F0222A" w:rsidRPr="00875535">
        <w:t xml:space="preserve">UŽSAKOVUI </w:t>
      </w:r>
      <w:r w:rsidR="00770C2B" w:rsidRPr="00875535">
        <w:t>su</w:t>
      </w:r>
      <w:r w:rsidR="00CD3A1D" w:rsidRPr="00875535">
        <w:t>teikti</w:t>
      </w:r>
      <w:r w:rsidR="00A765DF" w:rsidRPr="00875535">
        <w:t xml:space="preserve"> </w:t>
      </w:r>
      <w:r w:rsidR="00124E73">
        <w:t>Pirkimo</w:t>
      </w:r>
      <w:r w:rsidR="008D0CCA" w:rsidRPr="00875535">
        <w:t xml:space="preserve"> s</w:t>
      </w:r>
      <w:r w:rsidR="00CD3A1D" w:rsidRPr="00875535">
        <w:t>utartyje</w:t>
      </w:r>
      <w:r w:rsidR="00A765DF" w:rsidRPr="00875535">
        <w:t xml:space="preserve"> nurodytas P</w:t>
      </w:r>
      <w:r w:rsidR="00F0222A" w:rsidRPr="00875535">
        <w:t>aslaugas</w:t>
      </w:r>
      <w:r w:rsidR="00A765DF" w:rsidRPr="00875535">
        <w:t>,</w:t>
      </w:r>
      <w:r w:rsidR="00582DC0">
        <w:t xml:space="preserve"> </w:t>
      </w:r>
      <w:r w:rsidR="00BD0BE4">
        <w:t>UŽSAKOVAS</w:t>
      </w:r>
      <w:r w:rsidR="00770C2B" w:rsidRPr="00770C2B">
        <w:t xml:space="preserve"> įsipareigoja priimti</w:t>
      </w:r>
      <w:r w:rsidR="00770C2B">
        <w:t xml:space="preserve"> tinkamai suteiktas Paslaugas</w:t>
      </w:r>
      <w:r w:rsidR="00770C2B" w:rsidRPr="00770C2B">
        <w:t xml:space="preserve"> ir sumokėti už jas </w:t>
      </w:r>
      <w:r w:rsidR="00124E73">
        <w:t>Pirkimo</w:t>
      </w:r>
      <w:r w:rsidR="00770C2B" w:rsidRPr="00770C2B">
        <w:t xml:space="preserve"> sutartyje nustatytomis sąlygomis ir tvarka.</w:t>
      </w:r>
    </w:p>
    <w:p w14:paraId="3DC8FA8E" w14:textId="77777777" w:rsidR="00674486" w:rsidRDefault="00674486" w:rsidP="00674486">
      <w:pPr>
        <w:pStyle w:val="Heading2"/>
      </w:pPr>
    </w:p>
    <w:p w14:paraId="6240DD18" w14:textId="77777777" w:rsidR="00674486" w:rsidRPr="00674486" w:rsidRDefault="00770C2B" w:rsidP="00674486">
      <w:pPr>
        <w:pStyle w:val="Heading2"/>
      </w:pPr>
      <w:r w:rsidRPr="00770C2B">
        <w:cr/>
      </w:r>
      <w:r w:rsidR="00674486" w:rsidRPr="00674486">
        <w:rPr>
          <w:b/>
        </w:rPr>
        <w:t>III.</w:t>
      </w:r>
      <w:r w:rsidR="00674486" w:rsidRPr="00674486">
        <w:t xml:space="preserve"> </w:t>
      </w:r>
      <w:r w:rsidR="00674486">
        <w:t xml:space="preserve">    </w:t>
      </w:r>
      <w:r w:rsidR="00674486" w:rsidRPr="00674486">
        <w:rPr>
          <w:b/>
        </w:rPr>
        <w:t>Paslaugų suteikimo terminai:</w:t>
      </w:r>
    </w:p>
    <w:p w14:paraId="6D6ED4CE" w14:textId="77777777" w:rsidR="00674486" w:rsidRPr="006659E3" w:rsidRDefault="00674486" w:rsidP="00674486">
      <w:pPr>
        <w:pStyle w:val="Heading2"/>
      </w:pPr>
      <w:r w:rsidRPr="006659E3">
        <w:t>3.1.     TIEKĖJAS turi suteikti Pas</w:t>
      </w:r>
      <w:r w:rsidR="00764C40" w:rsidRPr="006659E3">
        <w:t xml:space="preserve">laugas Pirkimo sutarties priede </w:t>
      </w:r>
      <w:r w:rsidRPr="006659E3">
        <w:t xml:space="preserve">nurodytame pastate ne vėliau kaip per </w:t>
      </w:r>
      <w:r w:rsidRPr="00F43B4A">
        <w:rPr>
          <w:highlight w:val="lightGray"/>
        </w:rPr>
        <w:t>[įrašomas Elektroniniame kataloge UŽSAKOVO nurodytas terminas]</w:t>
      </w:r>
      <w:r w:rsidRPr="006659E3">
        <w:t xml:space="preserve"> nuo dienos, kai UŽSAKOVAS pateikia TIEKĖJUI visą jo prašytą informaciją ir dokumentus, reikalingus tinkamam Pirkimo sutarties vykdymui;</w:t>
      </w:r>
    </w:p>
    <w:p w14:paraId="4FE6E30A" w14:textId="77777777" w:rsidR="00674486" w:rsidRPr="006659E3" w:rsidRDefault="00674486" w:rsidP="00674486">
      <w:pPr>
        <w:pStyle w:val="Heading2"/>
      </w:pPr>
      <w:r w:rsidRPr="006659E3">
        <w:t>3.2.     Paslaugų suteikimo terminas, numatytas Pirkimo sutarties 3.1 punkte, raštišku Šalių susitarimu gali būti pratęsiamas tiek, kiek truko ne nuo TIEKĖJO priklausančios aplinkybės, dėl kurių negalėjo būti teikiamos Paslaugos. Šis Paslaugų suteikimo terminas gali būti pratęsiamas esant bent vienam iš nurodytų atvejų:</w:t>
      </w:r>
    </w:p>
    <w:p w14:paraId="67A0C861" w14:textId="77777777" w:rsidR="00674486" w:rsidRPr="006659E3" w:rsidRDefault="00674486" w:rsidP="00674486">
      <w:pPr>
        <w:pStyle w:val="Heading2"/>
      </w:pPr>
      <w:r w:rsidRPr="006659E3">
        <w:t xml:space="preserve">3.2.1. </w:t>
      </w:r>
      <w:r w:rsidR="005A1F3D" w:rsidRPr="006659E3">
        <w:t xml:space="preserve"> </w:t>
      </w:r>
      <w:r w:rsidRPr="006659E3">
        <w:t>kai nėra galimybės Paslaugas teikti dėl UŽSAKOVO kaltės (</w:t>
      </w:r>
      <w:r w:rsidR="00416ABF" w:rsidRPr="006659E3">
        <w:t xml:space="preserve">Užsakovui nevykdant </w:t>
      </w:r>
      <w:r w:rsidR="00ED502F">
        <w:t xml:space="preserve">Pirkimo </w:t>
      </w:r>
      <w:r w:rsidR="00ED502F" w:rsidRPr="00C27A8E">
        <w:t>sutarties 4.4</w:t>
      </w:r>
      <w:r w:rsidRPr="00C27A8E">
        <w:t xml:space="preserve">.2 </w:t>
      </w:r>
      <w:r w:rsidR="00416ABF" w:rsidRPr="00C27A8E">
        <w:t>punkte numatyto</w:t>
      </w:r>
      <w:r w:rsidR="00416ABF" w:rsidRPr="006659E3">
        <w:t xml:space="preserve"> įsipareigojimo</w:t>
      </w:r>
      <w:r w:rsidRPr="006659E3">
        <w:t>);</w:t>
      </w:r>
    </w:p>
    <w:p w14:paraId="1E341199" w14:textId="77777777" w:rsidR="00BE373E" w:rsidRPr="006659E3" w:rsidRDefault="00674486" w:rsidP="00674486">
      <w:pPr>
        <w:pStyle w:val="Heading2"/>
      </w:pPr>
      <w:r w:rsidRPr="006659E3">
        <w:t xml:space="preserve">3.2.2. </w:t>
      </w:r>
      <w:r w:rsidR="005A1F3D" w:rsidRPr="006659E3">
        <w:t xml:space="preserve"> </w:t>
      </w:r>
      <w:r w:rsidRPr="006659E3">
        <w:t xml:space="preserve">dėl valstybės ar </w:t>
      </w:r>
      <w:r w:rsidR="00D374B9" w:rsidRPr="006659E3">
        <w:t>savivaldybės institucijų kaltės</w:t>
      </w:r>
      <w:r w:rsidRPr="006659E3">
        <w:t>;</w:t>
      </w:r>
    </w:p>
    <w:p w14:paraId="4E93E4B0" w14:textId="77777777" w:rsidR="00674486" w:rsidRPr="006659E3" w:rsidRDefault="00674486" w:rsidP="00674486">
      <w:pPr>
        <w:rPr>
          <w:i/>
          <w:color w:val="000000"/>
        </w:rPr>
      </w:pPr>
      <w:r w:rsidRPr="006659E3">
        <w:rPr>
          <w:color w:val="000000"/>
        </w:rPr>
        <w:t xml:space="preserve">3.2.3. </w:t>
      </w:r>
      <w:r w:rsidR="005A1F3D" w:rsidRPr="006659E3">
        <w:rPr>
          <w:color w:val="000000"/>
        </w:rPr>
        <w:t xml:space="preserve"> </w:t>
      </w:r>
      <w:r w:rsidRPr="006659E3">
        <w:rPr>
          <w:color w:val="000000"/>
        </w:rPr>
        <w:t xml:space="preserve">dėl nenugalimos jėgos </w:t>
      </w:r>
      <w:r w:rsidRPr="006659E3">
        <w:rPr>
          <w:i/>
          <w:color w:val="000000"/>
        </w:rPr>
        <w:t>(force majeure).</w:t>
      </w:r>
    </w:p>
    <w:p w14:paraId="1AB90011" w14:textId="77777777" w:rsidR="00674486" w:rsidRDefault="00416ABF" w:rsidP="00674486">
      <w:pPr>
        <w:rPr>
          <w:color w:val="000000"/>
        </w:rPr>
      </w:pPr>
      <w:r w:rsidRPr="006659E3">
        <w:rPr>
          <w:color w:val="000000"/>
        </w:rPr>
        <w:t xml:space="preserve">3.3.   </w:t>
      </w:r>
      <w:r w:rsidR="005A1F3D" w:rsidRPr="006659E3">
        <w:rPr>
          <w:color w:val="000000"/>
        </w:rPr>
        <w:t xml:space="preserve">  </w:t>
      </w:r>
      <w:r w:rsidRPr="006659E3">
        <w:rPr>
          <w:color w:val="000000"/>
        </w:rPr>
        <w:t xml:space="preserve">Paslaugos teikiamos iki visiško sutartinių įsipareigojimų įvykdymo, tačiau bendras Paslaugų suteikimo terminas, įskaitant pratęsimus, gali būti ne ilgesnis kaip </w:t>
      </w:r>
      <w:r w:rsidRPr="00AE1E13">
        <w:rPr>
          <w:color w:val="000000"/>
        </w:rPr>
        <w:t>36 mėnesia</w:t>
      </w:r>
      <w:r w:rsidR="00D47613" w:rsidRPr="00AE1E13">
        <w:rPr>
          <w:color w:val="000000"/>
        </w:rPr>
        <w:t xml:space="preserve">i nuo </w:t>
      </w:r>
      <w:r w:rsidR="003E3595" w:rsidRPr="00AE1E13">
        <w:rPr>
          <w:color w:val="000000"/>
        </w:rPr>
        <w:t xml:space="preserve">Pirkimo </w:t>
      </w:r>
      <w:r w:rsidR="00582DC0" w:rsidRPr="00C27A8E">
        <w:rPr>
          <w:color w:val="000000"/>
        </w:rPr>
        <w:t>sutarties sudarymo</w:t>
      </w:r>
      <w:r w:rsidR="000A6786" w:rsidRPr="00C27A8E">
        <w:rPr>
          <w:color w:val="000000"/>
        </w:rPr>
        <w:t>.</w:t>
      </w:r>
      <w:r w:rsidR="00582DC0">
        <w:rPr>
          <w:color w:val="000000"/>
        </w:rPr>
        <w:t xml:space="preserve"> </w:t>
      </w:r>
    </w:p>
    <w:p w14:paraId="464454A2" w14:textId="77777777" w:rsidR="000A6786" w:rsidRPr="00674486" w:rsidRDefault="000A6786" w:rsidP="00674486"/>
    <w:p w14:paraId="466F9721" w14:textId="77777777" w:rsidR="005825FC" w:rsidRPr="00A15A8C" w:rsidRDefault="00C02F79" w:rsidP="00291C87">
      <w:pPr>
        <w:pStyle w:val="Heading1"/>
      </w:pPr>
      <w:r>
        <w:t>IV</w:t>
      </w:r>
      <w:r w:rsidR="00E9294F">
        <w:t>.</w:t>
      </w:r>
      <w:r w:rsidR="00E9294F">
        <w:tab/>
      </w:r>
      <w:r w:rsidR="00795833" w:rsidRPr="00A15A8C">
        <w:t>Šalių teisės ir pareigos</w:t>
      </w:r>
    </w:p>
    <w:p w14:paraId="4205A361" w14:textId="77777777" w:rsidR="0042591E" w:rsidRPr="00A15A8C" w:rsidRDefault="00D47613" w:rsidP="00674486">
      <w:pPr>
        <w:pStyle w:val="Heading2"/>
      </w:pPr>
      <w:r>
        <w:t>4</w:t>
      </w:r>
      <w:r w:rsidR="00F9350B">
        <w:t xml:space="preserve">.1.    </w:t>
      </w:r>
      <w:r w:rsidR="00590CD6">
        <w:t xml:space="preserve"> </w:t>
      </w:r>
      <w:r w:rsidR="0075632C">
        <w:t xml:space="preserve"> </w:t>
      </w:r>
      <w:r w:rsidR="0042591E" w:rsidRPr="00A15A8C">
        <w:t>TIEKĖJAS įsipareigoja:</w:t>
      </w:r>
    </w:p>
    <w:p w14:paraId="6D59AAA2" w14:textId="77777777" w:rsidR="00BC341C" w:rsidRDefault="00D47613" w:rsidP="00674486">
      <w:pPr>
        <w:pStyle w:val="Heading2"/>
      </w:pPr>
      <w:r>
        <w:t>4</w:t>
      </w:r>
      <w:r w:rsidR="00E0544A">
        <w:t xml:space="preserve">.1.1.  </w:t>
      </w:r>
      <w:r w:rsidR="005A1F3D">
        <w:t xml:space="preserve"> </w:t>
      </w:r>
      <w:r w:rsidR="00F56802">
        <w:t>suteikti P</w:t>
      </w:r>
      <w:r w:rsidR="00BC341C" w:rsidRPr="00BC341C">
        <w:t xml:space="preserve">aslaugas </w:t>
      </w:r>
      <w:r w:rsidR="00581A38">
        <w:t xml:space="preserve">vadovaudamasis </w:t>
      </w:r>
      <w:r w:rsidR="001F40E3">
        <w:t xml:space="preserve">Pirkimo sutarties </w:t>
      </w:r>
      <w:r w:rsidR="00581A38">
        <w:t xml:space="preserve">nuostatomis, </w:t>
      </w:r>
      <w:r w:rsidR="00BC341C" w:rsidRPr="00BC341C">
        <w:t>Išsamiojo energijos, energijos išteklių ir šalto vandens vartojimo audito atlikimo viešojo naudojimo paskirties pastatuose metodikos, patvirtintos Lietuvos Respublikos ūkio ministro 2008 m. balandžio 29 d. įsakym</w:t>
      </w:r>
      <w:r w:rsidR="005D33FE">
        <w:t>u Nr. 4-184, aktualia redakcija</w:t>
      </w:r>
      <w:r w:rsidR="006A34BC">
        <w:t xml:space="preserve">, </w:t>
      </w:r>
      <w:r w:rsidR="006A34BC" w:rsidRPr="006A34BC">
        <w:t>Energijos vartojimo pastatuose, įrenginiuose ir technologiniams procesams audito atlikimo tvarkos ir sąlygų ir energijos vartojimo pastatuose, įrenginiuose ir technologiniams procesams auditą atliekančių specialistų rengimo ir atestavimo tvarkos aprašo, patvirtinto Lietuvos Respublikos energetikos ministro 2012 m. rugpjūčio 2 d. įsakymu Nr. 1-148, aktualia redakcija</w:t>
      </w:r>
      <w:r w:rsidR="00BC341C" w:rsidRPr="00BC341C">
        <w:t xml:space="preserve"> </w:t>
      </w:r>
      <w:r w:rsidR="00B95CF3">
        <w:t xml:space="preserve">bei </w:t>
      </w:r>
      <w:r w:rsidR="00F56802">
        <w:t>kitais su P</w:t>
      </w:r>
      <w:r w:rsidR="00BC341C" w:rsidRPr="00BC341C">
        <w:t xml:space="preserve">aslaugų teikimu ir įgyvendinimu susijusiais </w:t>
      </w:r>
      <w:r w:rsidR="006D5CF6">
        <w:t xml:space="preserve">Lietuvos Respublikoje galiojančiais </w:t>
      </w:r>
      <w:r w:rsidR="00BC341C" w:rsidRPr="00BC341C">
        <w:t xml:space="preserve">teisės aktais (jų </w:t>
      </w:r>
      <w:r w:rsidR="00BC341C">
        <w:t>aktualiomis redakcijomis);</w:t>
      </w:r>
    </w:p>
    <w:p w14:paraId="23F4065C" w14:textId="77777777" w:rsidR="000A6786" w:rsidRDefault="00D47613" w:rsidP="00674486">
      <w:pPr>
        <w:pStyle w:val="Heading2"/>
        <w:rPr>
          <w:i/>
        </w:rPr>
      </w:pPr>
      <w:r>
        <w:t>4</w:t>
      </w:r>
      <w:r w:rsidR="00291C87">
        <w:t>.1.2</w:t>
      </w:r>
      <w:r w:rsidR="00847010">
        <w:t xml:space="preserve">. </w:t>
      </w:r>
      <w:r w:rsidR="001E4800">
        <w:t xml:space="preserve"> </w:t>
      </w:r>
      <w:r w:rsidR="00E0544A">
        <w:t xml:space="preserve"> </w:t>
      </w:r>
      <w:r w:rsidR="00671FDC">
        <w:t>ne vėliau kaip per 2 (dvi</w:t>
      </w:r>
      <w:r w:rsidR="00956FE9">
        <w:t xml:space="preserve">) darbo </w:t>
      </w:r>
      <w:r w:rsidR="00671FDC">
        <w:t>dienas</w:t>
      </w:r>
      <w:r w:rsidR="00956FE9">
        <w:t xml:space="preserve"> nuo </w:t>
      </w:r>
      <w:r w:rsidR="00124E73">
        <w:t>Pirkimo</w:t>
      </w:r>
      <w:r w:rsidR="00956FE9">
        <w:t xml:space="preserve"> sutarties įsigaliojimo dienos, raštu ar elektroniniu paštu prašyti UŽSAKOVO pateikti visą informaciją ir dokumentus, reikalingus tinkamam </w:t>
      </w:r>
      <w:r w:rsidR="00124E73">
        <w:t>Pirkimo</w:t>
      </w:r>
      <w:r w:rsidR="00956FE9">
        <w:t xml:space="preserve"> sutarties vykdymui</w:t>
      </w:r>
      <w:r w:rsidR="000A6786">
        <w:t>;</w:t>
      </w:r>
      <w:r w:rsidR="00582DC0">
        <w:t xml:space="preserve"> </w:t>
      </w:r>
    </w:p>
    <w:p w14:paraId="63A4B47D" w14:textId="77777777" w:rsidR="00291C87" w:rsidRPr="00291C87" w:rsidRDefault="00D47613" w:rsidP="00674486">
      <w:pPr>
        <w:pStyle w:val="Heading2"/>
      </w:pPr>
      <w:r>
        <w:t>4.1.3</w:t>
      </w:r>
      <w:r w:rsidR="000C1612">
        <w:t xml:space="preserve">. </w:t>
      </w:r>
      <w:r w:rsidR="009B14CD">
        <w:t xml:space="preserve"> </w:t>
      </w:r>
      <w:r w:rsidR="00847010">
        <w:t xml:space="preserve"> </w:t>
      </w:r>
      <w:r w:rsidR="006F34A5">
        <w:t xml:space="preserve"> </w:t>
      </w:r>
      <w:r w:rsidR="00291C87" w:rsidRPr="00291C87">
        <w:t xml:space="preserve">savo sąskaita pasirūpinti visa būtina įranga ir priemonėmis, reikalingomis </w:t>
      </w:r>
      <w:r w:rsidR="00CD56BF">
        <w:t xml:space="preserve">tinkamam </w:t>
      </w:r>
      <w:r w:rsidR="00124E73">
        <w:t>Pirkimo</w:t>
      </w:r>
      <w:r w:rsidR="00291C87" w:rsidRPr="00291C87">
        <w:t xml:space="preserve"> sutarties vykdymui;</w:t>
      </w:r>
    </w:p>
    <w:p w14:paraId="40ACFAAC" w14:textId="77777777" w:rsidR="006B7AB8" w:rsidRPr="00C14B85" w:rsidRDefault="00D47613" w:rsidP="00E9294F">
      <w:pPr>
        <w:rPr>
          <w:color w:val="000000"/>
        </w:rPr>
      </w:pPr>
      <w:r>
        <w:rPr>
          <w:color w:val="000000"/>
        </w:rPr>
        <w:t>4</w:t>
      </w:r>
      <w:r w:rsidR="00CD0748" w:rsidRPr="00C14B85">
        <w:rPr>
          <w:color w:val="000000"/>
        </w:rPr>
        <w:t>.1</w:t>
      </w:r>
      <w:r w:rsidR="00345B22" w:rsidRPr="00C14B85">
        <w:rPr>
          <w:color w:val="000000"/>
        </w:rPr>
        <w:t>.</w:t>
      </w:r>
      <w:r w:rsidRPr="00C14B85">
        <w:rPr>
          <w:color w:val="000000"/>
        </w:rPr>
        <w:t>4</w:t>
      </w:r>
      <w:r w:rsidR="006B7AB8" w:rsidRPr="00C14B85">
        <w:rPr>
          <w:color w:val="000000"/>
        </w:rPr>
        <w:t xml:space="preserve">. </w:t>
      </w:r>
      <w:r w:rsidR="00486BA5" w:rsidRPr="00C14B85">
        <w:rPr>
          <w:color w:val="000000"/>
        </w:rPr>
        <w:t xml:space="preserve"> </w:t>
      </w:r>
      <w:r w:rsidR="006874AE" w:rsidRPr="00C14B85">
        <w:rPr>
          <w:color w:val="000000"/>
        </w:rPr>
        <w:t xml:space="preserve">  nekeisti Pirkimo sutarties priede nurodytų </w:t>
      </w:r>
      <w:r w:rsidR="00835118" w:rsidRPr="00C14B85">
        <w:rPr>
          <w:color w:val="000000"/>
        </w:rPr>
        <w:t xml:space="preserve">subtiekėjų </w:t>
      </w:r>
      <w:r w:rsidR="006874AE" w:rsidRPr="00C14B85">
        <w:rPr>
          <w:color w:val="000000"/>
        </w:rPr>
        <w:t xml:space="preserve">ir/ar </w:t>
      </w:r>
      <w:r w:rsidR="00835118" w:rsidRPr="00C14B85">
        <w:rPr>
          <w:color w:val="000000"/>
        </w:rPr>
        <w:t xml:space="preserve">specialistų ir/ar </w:t>
      </w:r>
      <w:r w:rsidR="006874AE" w:rsidRPr="00C14B85">
        <w:rPr>
          <w:color w:val="000000"/>
        </w:rPr>
        <w:t xml:space="preserve">nepasitelkti naujų subtiekėjų </w:t>
      </w:r>
      <w:r w:rsidR="00835118" w:rsidRPr="00C14B85">
        <w:rPr>
          <w:color w:val="000000"/>
        </w:rPr>
        <w:t xml:space="preserve">ir/ar specialistų </w:t>
      </w:r>
      <w:r w:rsidR="006874AE" w:rsidRPr="00C14B85">
        <w:rPr>
          <w:color w:val="000000"/>
        </w:rPr>
        <w:t>be UŽSAKOVO raštiško sutikimo;</w:t>
      </w:r>
    </w:p>
    <w:p w14:paraId="47197B77" w14:textId="77777777" w:rsidR="00432243" w:rsidRPr="00C14B85" w:rsidRDefault="00D47613" w:rsidP="00E9294F">
      <w:pPr>
        <w:rPr>
          <w:color w:val="000000"/>
        </w:rPr>
      </w:pPr>
      <w:r w:rsidRPr="00C14B85">
        <w:rPr>
          <w:color w:val="000000"/>
        </w:rPr>
        <w:t>4.1.5</w:t>
      </w:r>
      <w:r w:rsidR="006B7AB8" w:rsidRPr="00C14B85">
        <w:rPr>
          <w:color w:val="000000"/>
        </w:rPr>
        <w:t xml:space="preserve">.   </w:t>
      </w:r>
      <w:r w:rsidR="00CD0748" w:rsidRPr="00C14B85">
        <w:rPr>
          <w:color w:val="000000"/>
        </w:rPr>
        <w:t>i</w:t>
      </w:r>
      <w:r w:rsidR="00432243" w:rsidRPr="00C14B85">
        <w:rPr>
          <w:color w:val="000000"/>
        </w:rPr>
        <w:t>š anksto raštu informuoti UŽSAKOVĄ apie bet kokias aplinkybes, kurios trukdo ar gali sutrukdyti TIEKĖJ</w:t>
      </w:r>
      <w:r w:rsidR="00D15419" w:rsidRPr="00C14B85">
        <w:rPr>
          <w:color w:val="000000"/>
        </w:rPr>
        <w:t xml:space="preserve">UI suteikti Paslaugas </w:t>
      </w:r>
      <w:r w:rsidR="00124E73" w:rsidRPr="00C14B85">
        <w:rPr>
          <w:color w:val="000000"/>
        </w:rPr>
        <w:t>Pirkimo</w:t>
      </w:r>
      <w:r w:rsidRPr="00C14B85">
        <w:rPr>
          <w:color w:val="000000"/>
        </w:rPr>
        <w:t xml:space="preserve"> sutarties 3.1</w:t>
      </w:r>
      <w:r w:rsidR="00814C9C" w:rsidRPr="00C14B85">
        <w:rPr>
          <w:color w:val="000000"/>
        </w:rPr>
        <w:t xml:space="preserve"> punkte nustatytu</w:t>
      </w:r>
      <w:r w:rsidR="00D15419" w:rsidRPr="00C14B85">
        <w:rPr>
          <w:color w:val="000000"/>
        </w:rPr>
        <w:t xml:space="preserve"> terminu</w:t>
      </w:r>
      <w:r w:rsidR="00432243" w:rsidRPr="00C14B85">
        <w:rPr>
          <w:color w:val="000000"/>
        </w:rPr>
        <w:t>;</w:t>
      </w:r>
    </w:p>
    <w:p w14:paraId="37A25C0C" w14:textId="77777777" w:rsidR="001F40E3" w:rsidRDefault="00D47613" w:rsidP="009626C2">
      <w:pPr>
        <w:rPr>
          <w:color w:val="000000"/>
        </w:rPr>
      </w:pPr>
      <w:r>
        <w:rPr>
          <w:color w:val="000000"/>
        </w:rPr>
        <w:t>4.1.6</w:t>
      </w:r>
      <w:r w:rsidR="00190C8C">
        <w:rPr>
          <w:color w:val="000000"/>
        </w:rPr>
        <w:t xml:space="preserve">.   </w:t>
      </w:r>
      <w:r w:rsidR="009626C2">
        <w:rPr>
          <w:color w:val="000000"/>
        </w:rPr>
        <w:t xml:space="preserve">laiku ir tinkamai </w:t>
      </w:r>
      <w:r w:rsidR="009626C2" w:rsidRPr="009626C2">
        <w:rPr>
          <w:color w:val="000000"/>
        </w:rPr>
        <w:t xml:space="preserve">parengti </w:t>
      </w:r>
      <w:r w:rsidR="009626C2">
        <w:rPr>
          <w:color w:val="000000"/>
        </w:rPr>
        <w:t xml:space="preserve">ir pateikti UŽSAKOVUI visus būtinus </w:t>
      </w:r>
      <w:r w:rsidR="009626C2" w:rsidRPr="009626C2">
        <w:rPr>
          <w:color w:val="000000"/>
        </w:rPr>
        <w:t xml:space="preserve">dokumentus, susijusius su </w:t>
      </w:r>
      <w:r w:rsidR="00814C9C">
        <w:rPr>
          <w:color w:val="000000"/>
        </w:rPr>
        <w:t xml:space="preserve">tinkamu </w:t>
      </w:r>
      <w:r w:rsidR="009626C2" w:rsidRPr="009626C2">
        <w:rPr>
          <w:color w:val="000000"/>
        </w:rPr>
        <w:t xml:space="preserve">Paslaugų </w:t>
      </w:r>
      <w:r w:rsidR="00814C9C">
        <w:rPr>
          <w:color w:val="000000"/>
        </w:rPr>
        <w:t>su</w:t>
      </w:r>
      <w:r w:rsidR="009626C2" w:rsidRPr="009626C2">
        <w:rPr>
          <w:color w:val="000000"/>
        </w:rPr>
        <w:t>teikimu</w:t>
      </w:r>
      <w:r w:rsidR="009626C2">
        <w:rPr>
          <w:color w:val="000000"/>
        </w:rPr>
        <w:t xml:space="preserve"> </w:t>
      </w:r>
      <w:r w:rsidR="00124E73">
        <w:rPr>
          <w:color w:val="000000"/>
        </w:rPr>
        <w:t>Pirkimo</w:t>
      </w:r>
      <w:r w:rsidR="00CD56BF" w:rsidRPr="00CD56BF">
        <w:rPr>
          <w:color w:val="000000"/>
        </w:rPr>
        <w:t xml:space="preserve"> sutarties priede nurodytam</w:t>
      </w:r>
      <w:r w:rsidR="00CE015B">
        <w:rPr>
          <w:color w:val="000000"/>
        </w:rPr>
        <w:t>e</w:t>
      </w:r>
      <w:r w:rsidR="00CD56BF" w:rsidRPr="00CD56BF">
        <w:rPr>
          <w:color w:val="000000"/>
        </w:rPr>
        <w:t xml:space="preserve"> </w:t>
      </w:r>
      <w:r w:rsidR="00CE015B">
        <w:rPr>
          <w:color w:val="000000"/>
        </w:rPr>
        <w:t>pas</w:t>
      </w:r>
      <w:r w:rsidR="005D33FE">
        <w:rPr>
          <w:color w:val="000000"/>
        </w:rPr>
        <w:t>tate</w:t>
      </w:r>
      <w:r w:rsidR="002A55B5">
        <w:rPr>
          <w:color w:val="000000"/>
        </w:rPr>
        <w:t>;</w:t>
      </w:r>
      <w:r w:rsidR="00CD56BF" w:rsidRPr="00CD56BF">
        <w:rPr>
          <w:color w:val="000000"/>
        </w:rPr>
        <w:t xml:space="preserve"> </w:t>
      </w:r>
    </w:p>
    <w:p w14:paraId="6AB20DB3" w14:textId="77777777" w:rsidR="00CD56BF" w:rsidRDefault="008501E7" w:rsidP="009626C2">
      <w:pPr>
        <w:rPr>
          <w:color w:val="000000"/>
        </w:rPr>
      </w:pPr>
      <w:r>
        <w:rPr>
          <w:color w:val="000000"/>
        </w:rPr>
        <w:t xml:space="preserve">4.1.7.  </w:t>
      </w:r>
      <w:r w:rsidR="00CD56BF" w:rsidRPr="00CD56BF">
        <w:rPr>
          <w:color w:val="000000"/>
        </w:rPr>
        <w:t xml:space="preserve">teikti paaiškinimus kitais su </w:t>
      </w:r>
      <w:r w:rsidR="00124E73">
        <w:rPr>
          <w:color w:val="000000"/>
        </w:rPr>
        <w:t>Pirkimo</w:t>
      </w:r>
      <w:r w:rsidR="00CD56BF" w:rsidRPr="00CD56BF">
        <w:rPr>
          <w:color w:val="000000"/>
        </w:rPr>
        <w:t xml:space="preserve"> sutarties vykdymu susijusiais klausimais</w:t>
      </w:r>
      <w:r w:rsidR="00C62476" w:rsidRPr="00C62476">
        <w:t xml:space="preserve"> </w:t>
      </w:r>
      <w:r w:rsidR="00C62476">
        <w:rPr>
          <w:color w:val="000000"/>
        </w:rPr>
        <w:t xml:space="preserve">ir, UŽSAKOVUI pareikalavus raštu, </w:t>
      </w:r>
      <w:r w:rsidR="006B7AB8">
        <w:rPr>
          <w:color w:val="000000"/>
        </w:rPr>
        <w:t xml:space="preserve">per UŽSAKOVO nurodytą protingą terminą </w:t>
      </w:r>
      <w:r w:rsidR="00C62476">
        <w:rPr>
          <w:color w:val="000000"/>
        </w:rPr>
        <w:t>pašalinti Paslaugų trūkumus;</w:t>
      </w:r>
    </w:p>
    <w:p w14:paraId="4BC487F5" w14:textId="77777777" w:rsidR="00CD56BF" w:rsidRDefault="00764C40" w:rsidP="00E9294F">
      <w:pPr>
        <w:rPr>
          <w:color w:val="000000"/>
        </w:rPr>
      </w:pPr>
      <w:r>
        <w:rPr>
          <w:color w:val="000000"/>
        </w:rPr>
        <w:t>4.1.8</w:t>
      </w:r>
      <w:r w:rsidR="0075632C">
        <w:rPr>
          <w:color w:val="000000"/>
        </w:rPr>
        <w:t xml:space="preserve">.   </w:t>
      </w:r>
      <w:r w:rsidR="00CD56BF" w:rsidRPr="00CD56BF">
        <w:rPr>
          <w:color w:val="000000"/>
        </w:rPr>
        <w:t>perduoti UŽSAKOVUI nuosavybės teisę ir autoriaus turtines teises į Paslaugų rezultatus</w:t>
      </w:r>
      <w:r w:rsidR="00CD56BF">
        <w:rPr>
          <w:color w:val="000000"/>
        </w:rPr>
        <w:t>;</w:t>
      </w:r>
    </w:p>
    <w:p w14:paraId="4DA0AC7A" w14:textId="77777777" w:rsidR="00AD3D3B" w:rsidRDefault="00D47613" w:rsidP="00E9294F">
      <w:pPr>
        <w:rPr>
          <w:color w:val="000000"/>
        </w:rPr>
      </w:pPr>
      <w:r>
        <w:rPr>
          <w:color w:val="000000"/>
        </w:rPr>
        <w:t>4</w:t>
      </w:r>
      <w:r w:rsidR="00432243">
        <w:rPr>
          <w:color w:val="000000"/>
        </w:rPr>
        <w:t>.1.</w:t>
      </w:r>
      <w:r w:rsidR="00764C40">
        <w:rPr>
          <w:color w:val="000000"/>
        </w:rPr>
        <w:t>9</w:t>
      </w:r>
      <w:r w:rsidR="00E5554B">
        <w:rPr>
          <w:color w:val="000000"/>
        </w:rPr>
        <w:t xml:space="preserve">. </w:t>
      </w:r>
      <w:r w:rsidR="00430DBB">
        <w:rPr>
          <w:color w:val="000000"/>
        </w:rPr>
        <w:t xml:space="preserve"> </w:t>
      </w:r>
      <w:r w:rsidR="0081384D" w:rsidRPr="00A15A8C">
        <w:rPr>
          <w:color w:val="000000"/>
        </w:rPr>
        <w:t>laikytis konfidencialumo ir asmens duomenų teisinės apsaugos reikalavimų, neatskleisti tretiesiems asmenims jokios inform</w:t>
      </w:r>
      <w:r w:rsidR="00B529A4">
        <w:rPr>
          <w:color w:val="000000"/>
        </w:rPr>
        <w:t>acijos, gautos vykdant Pirkimo</w:t>
      </w:r>
      <w:r w:rsidR="009D33F3">
        <w:rPr>
          <w:color w:val="000000"/>
        </w:rPr>
        <w:t xml:space="preserve"> sutartį, išskyrus tiek, kiek</w:t>
      </w:r>
      <w:r w:rsidR="00BD5D96">
        <w:rPr>
          <w:color w:val="000000"/>
        </w:rPr>
        <w:t xml:space="preserve"> </w:t>
      </w:r>
      <w:r w:rsidR="0081384D" w:rsidRPr="00A15A8C">
        <w:rPr>
          <w:color w:val="000000"/>
        </w:rPr>
        <w:t xml:space="preserve">tai reikalinga </w:t>
      </w:r>
      <w:r w:rsidR="00124E73">
        <w:rPr>
          <w:color w:val="000000"/>
        </w:rPr>
        <w:t>Pirkimo</w:t>
      </w:r>
      <w:r w:rsidR="0081384D" w:rsidRPr="00A15A8C">
        <w:rPr>
          <w:color w:val="000000"/>
        </w:rPr>
        <w:t xml:space="preserve"> sutarties vykdymui, taip pat nenaudoti konfidencialios informacijos asmeniniam</w:t>
      </w:r>
      <w:r w:rsidR="00E00B46">
        <w:rPr>
          <w:color w:val="000000"/>
        </w:rPr>
        <w:t>s ar trečiųjų asm</w:t>
      </w:r>
      <w:r w:rsidR="00AD3D3B">
        <w:rPr>
          <w:color w:val="000000"/>
        </w:rPr>
        <w:t>enų poreikiams;</w:t>
      </w:r>
    </w:p>
    <w:p w14:paraId="2805A26F" w14:textId="77777777" w:rsidR="0081384D" w:rsidRPr="00A15A8C" w:rsidRDefault="00D47613" w:rsidP="00E9294F">
      <w:pPr>
        <w:rPr>
          <w:color w:val="000000"/>
        </w:rPr>
      </w:pPr>
      <w:r>
        <w:rPr>
          <w:color w:val="000000"/>
        </w:rPr>
        <w:lastRenderedPageBreak/>
        <w:t>4</w:t>
      </w:r>
      <w:r w:rsidR="00AD3D3B">
        <w:rPr>
          <w:color w:val="000000"/>
        </w:rPr>
        <w:t>.</w:t>
      </w:r>
      <w:r w:rsidR="00432243">
        <w:rPr>
          <w:color w:val="000000"/>
        </w:rPr>
        <w:t>1.</w:t>
      </w:r>
      <w:r w:rsidR="00764C40">
        <w:rPr>
          <w:color w:val="000000"/>
        </w:rPr>
        <w:t>10</w:t>
      </w:r>
      <w:r w:rsidR="00430DBB">
        <w:rPr>
          <w:color w:val="000000"/>
        </w:rPr>
        <w:t xml:space="preserve">. </w:t>
      </w:r>
      <w:r w:rsidR="005A1F3D">
        <w:rPr>
          <w:color w:val="000000"/>
        </w:rPr>
        <w:t xml:space="preserve"> </w:t>
      </w:r>
      <w:r w:rsidR="00124E73">
        <w:rPr>
          <w:color w:val="000000"/>
        </w:rPr>
        <w:t>Pirkimo</w:t>
      </w:r>
      <w:r w:rsidR="00AD3D3B">
        <w:rPr>
          <w:color w:val="000000"/>
        </w:rPr>
        <w:t xml:space="preserve"> sutarties </w:t>
      </w:r>
      <w:r w:rsidR="00E00B46" w:rsidRPr="00E00B46">
        <w:rPr>
          <w:color w:val="000000"/>
        </w:rPr>
        <w:t>vykdymo laikotarpio pabaigoje UŽSAKOVUI paprašius raštu, grąžinti visus iš UŽSAKOVO</w:t>
      </w:r>
      <w:r w:rsidR="00E00B46">
        <w:rPr>
          <w:color w:val="000000"/>
        </w:rPr>
        <w:t xml:space="preserve"> </w:t>
      </w:r>
      <w:r w:rsidR="00E00B46" w:rsidRPr="00E00B46">
        <w:rPr>
          <w:color w:val="000000"/>
        </w:rPr>
        <w:t xml:space="preserve">gautus, Pagrindinei sutarčiai </w:t>
      </w:r>
      <w:r w:rsidR="00E00B46">
        <w:rPr>
          <w:color w:val="000000"/>
        </w:rPr>
        <w:t>vykdyti reikalingus dokumentus;</w:t>
      </w:r>
    </w:p>
    <w:p w14:paraId="7B353531" w14:textId="77777777" w:rsidR="00BD0BE4" w:rsidRDefault="00764C40" w:rsidP="006440E6">
      <w:r>
        <w:t>4.1.11</w:t>
      </w:r>
      <w:r w:rsidR="00F56802">
        <w:t xml:space="preserve">.  </w:t>
      </w:r>
      <w:r w:rsidR="00E00B46">
        <w:t>nenaudoti UŽSAKOVO pavadinimo jokio</w:t>
      </w:r>
      <w:r w:rsidR="00E573C5">
        <w:t>je reklamoje, leidiniuose ar kt.</w:t>
      </w:r>
      <w:r w:rsidR="00E00B46">
        <w:t xml:space="preserve"> </w:t>
      </w:r>
      <w:r w:rsidR="00344D4E">
        <w:t>b</w:t>
      </w:r>
      <w:r w:rsidR="00E00B46">
        <w:t>e išankstinio r</w:t>
      </w:r>
      <w:r w:rsidR="00BC341C">
        <w:t>a</w:t>
      </w:r>
      <w:r w:rsidR="00BD0BE4">
        <w:t>štiško UŽSAKOVO sutikimo;</w:t>
      </w:r>
    </w:p>
    <w:p w14:paraId="434693D5" w14:textId="77777777" w:rsidR="0042591E" w:rsidRPr="00E00B46" w:rsidRDefault="00764C40" w:rsidP="001F475E">
      <w:r>
        <w:t>4.1.12</w:t>
      </w:r>
      <w:r w:rsidR="00BD0BE4">
        <w:t xml:space="preserve">. </w:t>
      </w:r>
      <w:r w:rsidR="005A1F3D">
        <w:t xml:space="preserve"> </w:t>
      </w:r>
      <w:r w:rsidR="00E00B46">
        <w:t xml:space="preserve">atlyginti UŽSAKOVUI </w:t>
      </w:r>
      <w:r w:rsidR="008E3153">
        <w:t xml:space="preserve">nuostolius </w:t>
      </w:r>
      <w:r w:rsidR="00E00B46">
        <w:t>dėl bet kokių reikalavi</w:t>
      </w:r>
      <w:r w:rsidR="00AB3D40">
        <w:t>mų, kylančių dėl autorių teisių</w:t>
      </w:r>
      <w:r w:rsidR="00430DBB">
        <w:t xml:space="preserve"> pažeidimo</w:t>
      </w:r>
      <w:r w:rsidR="00E00B46">
        <w:t>, išskyrus atvejus, kai toks pažeidimas atsi</w:t>
      </w:r>
      <w:r w:rsidR="002553C6">
        <w:t>r</w:t>
      </w:r>
      <w:r w:rsidR="00417FE8">
        <w:t>anda dėl UŽSAKOVO kaltės;</w:t>
      </w:r>
    </w:p>
    <w:p w14:paraId="05A2361D" w14:textId="0190D200" w:rsidR="00417FE8" w:rsidRDefault="00764C40" w:rsidP="00E9294F">
      <w:pPr>
        <w:pStyle w:val="Heading1"/>
        <w:rPr>
          <w:b w:val="0"/>
          <w:color w:val="2E74B5"/>
        </w:rPr>
      </w:pPr>
      <w:r>
        <w:rPr>
          <w:b w:val="0"/>
        </w:rPr>
        <w:t>4.1.13</w:t>
      </w:r>
      <w:r w:rsidR="00417FE8" w:rsidRPr="00417FE8">
        <w:rPr>
          <w:b w:val="0"/>
        </w:rPr>
        <w:t xml:space="preserve">.  </w:t>
      </w:r>
      <w:r w:rsidR="00417FE8" w:rsidRPr="0047201C">
        <w:rPr>
          <w:b w:val="0"/>
        </w:rPr>
        <w:t>be raštiško UŽSAKOVO sutikimo neperduoti tretiesiems asmenims pagal Pagrindinę sutartį prisiimtų įsipareigojimų ir bet kokiu atveju atsakyti už visus P</w:t>
      </w:r>
      <w:r w:rsidR="00B529A4">
        <w:rPr>
          <w:b w:val="0"/>
        </w:rPr>
        <w:t xml:space="preserve">irkimo </w:t>
      </w:r>
      <w:r w:rsidR="00417FE8" w:rsidRPr="0047201C">
        <w:rPr>
          <w:b w:val="0"/>
        </w:rPr>
        <w:t xml:space="preserve">sutartimi prisiimtus įsipareigojimus, nepaisant to, ar </w:t>
      </w:r>
      <w:r w:rsidR="00124E73" w:rsidRPr="0047201C">
        <w:rPr>
          <w:b w:val="0"/>
        </w:rPr>
        <w:t>Pirkimo</w:t>
      </w:r>
      <w:r w:rsidR="00417FE8" w:rsidRPr="0047201C">
        <w:rPr>
          <w:b w:val="0"/>
        </w:rPr>
        <w:t xml:space="preserve"> sutarties vykdymui bus pasitelkiami tretieji asmenys;</w:t>
      </w:r>
      <w:r w:rsidR="0002038D" w:rsidRPr="0047201C">
        <w:rPr>
          <w:b w:val="0"/>
          <w:color w:val="2E74B5"/>
        </w:rPr>
        <w:t xml:space="preserve"> </w:t>
      </w:r>
    </w:p>
    <w:p w14:paraId="3B02A0F2" w14:textId="4437168F" w:rsidR="004D62BD" w:rsidRDefault="00764C40" w:rsidP="00764C40">
      <w:pPr>
        <w:pStyle w:val="Heading1"/>
        <w:rPr>
          <w:b w:val="0"/>
        </w:rPr>
      </w:pPr>
      <w:r>
        <w:rPr>
          <w:b w:val="0"/>
        </w:rPr>
        <w:t>4.1.1</w:t>
      </w:r>
      <w:r w:rsidR="00D57669" w:rsidRPr="00D57669">
        <w:rPr>
          <w:b w:val="0"/>
        </w:rPr>
        <w:t>4</w:t>
      </w:r>
      <w:r w:rsidR="00417FE8">
        <w:rPr>
          <w:b w:val="0"/>
        </w:rPr>
        <w:t xml:space="preserve">.  </w:t>
      </w:r>
      <w:r w:rsidR="007D0957" w:rsidRPr="00291C87">
        <w:rPr>
          <w:b w:val="0"/>
        </w:rPr>
        <w:t>v</w:t>
      </w:r>
      <w:r w:rsidR="00134905" w:rsidRPr="00291C87">
        <w:rPr>
          <w:b w:val="0"/>
        </w:rPr>
        <w:t xml:space="preserve">ykdyti kitus </w:t>
      </w:r>
      <w:r w:rsidR="00124E73">
        <w:rPr>
          <w:b w:val="0"/>
        </w:rPr>
        <w:t>Pirkimo</w:t>
      </w:r>
      <w:r w:rsidR="00134905" w:rsidRPr="00291C87">
        <w:rPr>
          <w:b w:val="0"/>
        </w:rPr>
        <w:t xml:space="preserve"> sutartyje </w:t>
      </w:r>
      <w:r w:rsidR="00E021A4" w:rsidRPr="00291C87">
        <w:rPr>
          <w:b w:val="0"/>
        </w:rPr>
        <w:t xml:space="preserve">ir Lietuvos Respublikoje galiojančiuose teisės aktuose </w:t>
      </w:r>
      <w:r w:rsidR="00134905" w:rsidRPr="00291C87">
        <w:rPr>
          <w:b w:val="0"/>
        </w:rPr>
        <w:t>numatytus TIEKĖJO įsipareigojimus</w:t>
      </w:r>
      <w:r w:rsidR="00D57669">
        <w:rPr>
          <w:b w:val="0"/>
        </w:rPr>
        <w:t>;</w:t>
      </w:r>
    </w:p>
    <w:p w14:paraId="33CF0F3A" w14:textId="5E590D9F" w:rsidR="00D57669" w:rsidRPr="008A6F2A" w:rsidRDefault="00D57669" w:rsidP="00D57669">
      <w:r w:rsidRPr="00F43B4A">
        <w:rPr>
          <w:rFonts w:cs="Arial"/>
          <w:bCs/>
          <w:iCs/>
          <w:color w:val="000000"/>
          <w:szCs w:val="28"/>
          <w:highlight w:val="lightGray"/>
        </w:rPr>
        <w:t>[4.1.15.</w:t>
      </w:r>
      <w:r w:rsidR="004503C2" w:rsidRPr="00F43B4A">
        <w:rPr>
          <w:rFonts w:cs="Arial"/>
          <w:bCs/>
          <w:iCs/>
          <w:color w:val="000000"/>
          <w:szCs w:val="28"/>
          <w:highlight w:val="lightGray"/>
        </w:rPr>
        <w:t xml:space="preserve"> </w:t>
      </w:r>
      <w:r w:rsidR="002C282C" w:rsidRPr="00F43B4A">
        <w:rPr>
          <w:rFonts w:cs="Arial"/>
          <w:bCs/>
          <w:iCs/>
          <w:color w:val="000000"/>
          <w:szCs w:val="28"/>
          <w:highlight w:val="lightGray"/>
        </w:rPr>
        <w:t>savarankiškai surinkti visą reikiamą informaciją ar dokumentus pastato energiniam auditui atlikti t. y. kreiptis į registrų centrą (gauti reikalingas pažymas, nekilnojamojo turto kadastro ir registro išrašus, kadastro bylos duomenis, nekilnojamojo daikto kadastro duomenų bylos dublikatus ir kitą energiniam auditui atlikti reikalingą informaciją kurią gali pateikti registrų centras), šalto ir karšto vandens tiekimo, šilumos tiekimo, elektros energijos pardavimo ir tiekimo, dujų pardavimo (jei pastate yra dujos) ir tiekimo įmones (siekiant nustatyti ir įvertinti pastato vandens, elektros ir dujų (jei pastate yra dujos) suvartojimus ir patiriamas išlaidas), įvertinti ir suskaičiuoti pastate energiją vartojančius prietaisus;]</w:t>
      </w:r>
      <w:r w:rsidR="002C282C">
        <w:t xml:space="preserve"> </w:t>
      </w:r>
      <w:r w:rsidRPr="00D57669">
        <w:rPr>
          <w:i/>
          <w:iCs/>
        </w:rPr>
        <w:t>(taikoma, jei UŽSAKOVAS suteikia įgaliojimus TIEKĖJUI veikti UŽSAKOVO vardu ir surinkti reikiamą informaciją</w:t>
      </w:r>
      <w:r w:rsidR="00FC679F">
        <w:rPr>
          <w:i/>
          <w:iCs/>
        </w:rPr>
        <w:t xml:space="preserve">  </w:t>
      </w:r>
      <w:r w:rsidR="00FC679F" w:rsidRPr="00FC679F">
        <w:rPr>
          <w:i/>
          <w:iCs/>
        </w:rPr>
        <w:t>energiniam auditui atlikti</w:t>
      </w:r>
      <w:r w:rsidRPr="00D57669">
        <w:rPr>
          <w:i/>
          <w:iCs/>
        </w:rPr>
        <w:t>)</w:t>
      </w:r>
    </w:p>
    <w:p w14:paraId="250C941E" w14:textId="607F33F4" w:rsidR="00A45212" w:rsidRPr="008A6F2A" w:rsidRDefault="00A45212" w:rsidP="00A45212">
      <w:r w:rsidRPr="00F43B4A">
        <w:rPr>
          <w:rFonts w:cs="Arial"/>
          <w:bCs/>
          <w:iCs/>
          <w:color w:val="000000"/>
          <w:szCs w:val="28"/>
          <w:highlight w:val="lightGray"/>
        </w:rPr>
        <w:t>[4.1.16.  atsakyti už duomenų, kuriuos pats TIEKĖJAS surenka iš kitų šaltinių apie objektą, surinkimą ir tikrumą.]</w:t>
      </w:r>
      <w:r>
        <w:t xml:space="preserve"> </w:t>
      </w:r>
      <w:r w:rsidR="008313CB">
        <w:t>(</w:t>
      </w:r>
      <w:r w:rsidRPr="00D57669">
        <w:rPr>
          <w:i/>
          <w:iCs/>
        </w:rPr>
        <w:t xml:space="preserve">taikoma, jei UŽSAKOVAS suteikia įgaliojimus TIEKĖJUI veikti UŽSAKOVO vardu ir surinkti reikiamą </w:t>
      </w:r>
      <w:r w:rsidR="00FC679F" w:rsidRPr="00D57669">
        <w:rPr>
          <w:i/>
          <w:iCs/>
        </w:rPr>
        <w:t>informaciją</w:t>
      </w:r>
      <w:r w:rsidR="00FC679F">
        <w:rPr>
          <w:i/>
          <w:iCs/>
        </w:rPr>
        <w:t xml:space="preserve">  </w:t>
      </w:r>
      <w:r w:rsidR="00FC679F" w:rsidRPr="00FC679F">
        <w:rPr>
          <w:i/>
          <w:iCs/>
        </w:rPr>
        <w:t>energiniam auditui atlikti</w:t>
      </w:r>
      <w:r w:rsidRPr="00D57669">
        <w:rPr>
          <w:i/>
          <w:iCs/>
        </w:rPr>
        <w:t>)</w:t>
      </w:r>
    </w:p>
    <w:p w14:paraId="1069542D" w14:textId="6E9AFF23" w:rsidR="00D57669" w:rsidRDefault="00D57669" w:rsidP="00D57669"/>
    <w:p w14:paraId="19A05734" w14:textId="77777777" w:rsidR="00A45212" w:rsidRPr="00D57669" w:rsidRDefault="00A45212" w:rsidP="00D57669"/>
    <w:p w14:paraId="6EE53668" w14:textId="77777777" w:rsidR="0042591E" w:rsidRPr="00291C87" w:rsidRDefault="00D47613" w:rsidP="00E9294F">
      <w:pPr>
        <w:pStyle w:val="Heading1"/>
        <w:rPr>
          <w:b w:val="0"/>
        </w:rPr>
      </w:pPr>
      <w:r>
        <w:rPr>
          <w:b w:val="0"/>
        </w:rPr>
        <w:t>4</w:t>
      </w:r>
      <w:r w:rsidR="006E38A6">
        <w:rPr>
          <w:b w:val="0"/>
        </w:rPr>
        <w:t>.2</w:t>
      </w:r>
      <w:r w:rsidR="00291C87" w:rsidRPr="00291C87">
        <w:rPr>
          <w:b w:val="0"/>
        </w:rPr>
        <w:t xml:space="preserve">. </w:t>
      </w:r>
      <w:r w:rsidR="00430DBB">
        <w:rPr>
          <w:b w:val="0"/>
        </w:rPr>
        <w:t xml:space="preserve">     </w:t>
      </w:r>
      <w:r w:rsidR="007C4CAE" w:rsidRPr="00291C87">
        <w:rPr>
          <w:b w:val="0"/>
        </w:rPr>
        <w:t>TIEKĖJAS turi teisę:</w:t>
      </w:r>
    </w:p>
    <w:p w14:paraId="6A653375" w14:textId="77777777" w:rsidR="007C4CAE" w:rsidRPr="00A15A8C" w:rsidRDefault="00D47613" w:rsidP="00674486">
      <w:pPr>
        <w:pStyle w:val="Heading2"/>
      </w:pPr>
      <w:r>
        <w:t>4</w:t>
      </w:r>
      <w:r w:rsidR="006E38A6">
        <w:t>.2</w:t>
      </w:r>
      <w:r w:rsidR="007D0957" w:rsidRPr="00A15A8C">
        <w:t xml:space="preserve">.1.   </w:t>
      </w:r>
      <w:r w:rsidR="001E4800">
        <w:t xml:space="preserve"> </w:t>
      </w:r>
      <w:r w:rsidR="0081384D" w:rsidRPr="00A15A8C">
        <w:t>g</w:t>
      </w:r>
      <w:r w:rsidR="00F8433E" w:rsidRPr="00A15A8C">
        <w:t xml:space="preserve">auti </w:t>
      </w:r>
      <w:r w:rsidR="0002038D">
        <w:t xml:space="preserve">iš UŽSAKOVO </w:t>
      </w:r>
      <w:r w:rsidR="00F8433E" w:rsidRPr="00A15A8C">
        <w:t>visą informaciją ir dokumentus</w:t>
      </w:r>
      <w:r w:rsidR="003E6BDB" w:rsidRPr="00A15A8C">
        <w:t>,</w:t>
      </w:r>
      <w:r w:rsidR="00F8433E" w:rsidRPr="00A15A8C">
        <w:t xml:space="preserve"> reikalingus tinkamam </w:t>
      </w:r>
      <w:r w:rsidR="00124E73">
        <w:t>Pirkimo</w:t>
      </w:r>
      <w:r w:rsidR="00F8433E" w:rsidRPr="00A15A8C">
        <w:t xml:space="preserve"> sutarties vykdymui</w:t>
      </w:r>
      <w:r w:rsidR="0081384D" w:rsidRPr="00A15A8C">
        <w:t>;</w:t>
      </w:r>
    </w:p>
    <w:p w14:paraId="4773FD20" w14:textId="77777777" w:rsidR="0081384D" w:rsidRDefault="00D47613" w:rsidP="00674486">
      <w:pPr>
        <w:pStyle w:val="Heading2"/>
        <w:rPr>
          <w:color w:val="2E74B5"/>
        </w:rPr>
      </w:pPr>
      <w:r>
        <w:t>4</w:t>
      </w:r>
      <w:r w:rsidR="006E38A6">
        <w:t>.2</w:t>
      </w:r>
      <w:r w:rsidR="00E5554B">
        <w:t xml:space="preserve">.2.  </w:t>
      </w:r>
      <w:r w:rsidR="004D62BD">
        <w:t xml:space="preserve"> </w:t>
      </w:r>
      <w:r w:rsidR="00291C87">
        <w:t xml:space="preserve"> </w:t>
      </w:r>
      <w:r w:rsidR="0081384D" w:rsidRPr="00E00B46">
        <w:t xml:space="preserve">sutartinių įsipareigojimų vykdymui pasitelkti šiuos subtiekėjus: </w:t>
      </w:r>
      <w:r w:rsidR="0081384D" w:rsidRPr="00F43B4A">
        <w:rPr>
          <w:highlight w:val="lightGray"/>
        </w:rPr>
        <w:t>[pavadinimas (-ai)]</w:t>
      </w:r>
      <w:r w:rsidR="000164F9">
        <w:t>;</w:t>
      </w:r>
    </w:p>
    <w:p w14:paraId="47C28480" w14:textId="77777777" w:rsidR="00C02F79" w:rsidRPr="00C14B85" w:rsidRDefault="00D47613" w:rsidP="00C02F79">
      <w:pPr>
        <w:rPr>
          <w:color w:val="000000"/>
        </w:rPr>
      </w:pPr>
      <w:r>
        <w:t>4</w:t>
      </w:r>
      <w:r w:rsidR="006E38A6">
        <w:t>.2</w:t>
      </w:r>
      <w:r w:rsidR="006874AE">
        <w:t>.3</w:t>
      </w:r>
      <w:r w:rsidR="006874AE" w:rsidRPr="00C14B85">
        <w:rPr>
          <w:color w:val="000000"/>
        </w:rPr>
        <w:t xml:space="preserve">.  </w:t>
      </w:r>
      <w:r w:rsidR="006E38A6">
        <w:rPr>
          <w:color w:val="000000"/>
        </w:rPr>
        <w:t xml:space="preserve"> </w:t>
      </w:r>
      <w:r w:rsidR="000164F9" w:rsidRPr="00C14B85">
        <w:rPr>
          <w:color w:val="000000"/>
        </w:rPr>
        <w:t xml:space="preserve">pasitelkti naujus subtiekėjus </w:t>
      </w:r>
      <w:r w:rsidR="006874AE" w:rsidRPr="00C14B85">
        <w:rPr>
          <w:color w:val="000000"/>
        </w:rPr>
        <w:t xml:space="preserve">ir/ar specialistus </w:t>
      </w:r>
      <w:r w:rsidR="000164F9" w:rsidRPr="00C14B85">
        <w:rPr>
          <w:color w:val="000000"/>
        </w:rPr>
        <w:t xml:space="preserve">ir/ar pakeisti subtiekėjus </w:t>
      </w:r>
      <w:r w:rsidR="006874AE" w:rsidRPr="00C14B85">
        <w:rPr>
          <w:color w:val="000000"/>
        </w:rPr>
        <w:t xml:space="preserve">ir/ar specialistus </w:t>
      </w:r>
      <w:r w:rsidRPr="00C14B85">
        <w:rPr>
          <w:color w:val="000000"/>
        </w:rPr>
        <w:t>Pirkimo sutarties IX</w:t>
      </w:r>
      <w:r w:rsidR="000164F9" w:rsidRPr="00C14B85">
        <w:rPr>
          <w:color w:val="000000"/>
        </w:rPr>
        <w:t xml:space="preserve"> skyriuje</w:t>
      </w:r>
      <w:r w:rsidR="00764C40">
        <w:rPr>
          <w:color w:val="000000"/>
        </w:rPr>
        <w:t xml:space="preserve"> nustatytais atvejais ir tvarka.</w:t>
      </w:r>
    </w:p>
    <w:p w14:paraId="0C61EE1B" w14:textId="77777777" w:rsidR="007C4CAE" w:rsidRPr="00C14B85" w:rsidRDefault="00D47613" w:rsidP="00C02F79">
      <w:pPr>
        <w:rPr>
          <w:color w:val="000000"/>
        </w:rPr>
      </w:pPr>
      <w:r w:rsidRPr="00C14B85">
        <w:rPr>
          <w:color w:val="000000"/>
        </w:rPr>
        <w:t>4</w:t>
      </w:r>
      <w:r w:rsidR="006E38A6">
        <w:rPr>
          <w:color w:val="000000"/>
        </w:rPr>
        <w:t>.3</w:t>
      </w:r>
      <w:r w:rsidR="007D0957" w:rsidRPr="00C14B85">
        <w:rPr>
          <w:color w:val="000000"/>
        </w:rPr>
        <w:t xml:space="preserve">.   </w:t>
      </w:r>
      <w:r w:rsidR="00425543" w:rsidRPr="00C14B85">
        <w:rPr>
          <w:color w:val="000000"/>
        </w:rPr>
        <w:t xml:space="preserve"> </w:t>
      </w:r>
      <w:r w:rsidR="007D0957" w:rsidRPr="00C14B85">
        <w:rPr>
          <w:color w:val="000000"/>
        </w:rPr>
        <w:t xml:space="preserve"> </w:t>
      </w:r>
      <w:r w:rsidR="005A1F3D" w:rsidRPr="00C14B85">
        <w:rPr>
          <w:color w:val="000000"/>
        </w:rPr>
        <w:t xml:space="preserve">  </w:t>
      </w:r>
      <w:r w:rsidR="00B3127D" w:rsidRPr="00C14B85">
        <w:rPr>
          <w:color w:val="000000"/>
        </w:rPr>
        <w:t xml:space="preserve">TIEKĖJAS turi visas </w:t>
      </w:r>
      <w:r w:rsidR="00124E73" w:rsidRPr="00C14B85">
        <w:rPr>
          <w:color w:val="000000"/>
        </w:rPr>
        <w:t>Pirkimo</w:t>
      </w:r>
      <w:r w:rsidR="003E6BDB" w:rsidRPr="00C14B85">
        <w:rPr>
          <w:color w:val="000000"/>
        </w:rPr>
        <w:t xml:space="preserve"> sutartyje </w:t>
      </w:r>
      <w:r w:rsidR="00B3127D" w:rsidRPr="00C14B85">
        <w:rPr>
          <w:color w:val="000000"/>
        </w:rPr>
        <w:t xml:space="preserve">bei Lietuvos Respublikoje </w:t>
      </w:r>
      <w:r w:rsidR="003E6BDB" w:rsidRPr="00C14B85">
        <w:rPr>
          <w:color w:val="000000"/>
        </w:rPr>
        <w:t xml:space="preserve">galiojančiuose </w:t>
      </w:r>
      <w:r w:rsidR="00B3127D" w:rsidRPr="00C14B85">
        <w:rPr>
          <w:color w:val="000000"/>
        </w:rPr>
        <w:t>teisės akt</w:t>
      </w:r>
      <w:r w:rsidR="003E6BDB" w:rsidRPr="00C14B85">
        <w:rPr>
          <w:color w:val="000000"/>
        </w:rPr>
        <w:t>uose</w:t>
      </w:r>
      <w:r w:rsidR="00B3127D" w:rsidRPr="00C14B85">
        <w:rPr>
          <w:color w:val="000000"/>
        </w:rPr>
        <w:t xml:space="preserve"> </w:t>
      </w:r>
      <w:r w:rsidR="003E6BDB" w:rsidRPr="00C14B85">
        <w:rPr>
          <w:color w:val="000000"/>
        </w:rPr>
        <w:t xml:space="preserve">nustatytas </w:t>
      </w:r>
      <w:r w:rsidR="00B3127D" w:rsidRPr="00C14B85">
        <w:rPr>
          <w:color w:val="000000"/>
        </w:rPr>
        <w:t>teises.</w:t>
      </w:r>
    </w:p>
    <w:p w14:paraId="23F83FDA" w14:textId="77777777" w:rsidR="0042591E" w:rsidRPr="00C14B85" w:rsidRDefault="00D47613" w:rsidP="00674486">
      <w:pPr>
        <w:pStyle w:val="Heading2"/>
      </w:pPr>
      <w:r w:rsidRPr="00C14B85">
        <w:t>4</w:t>
      </w:r>
      <w:r w:rsidR="004D62BD" w:rsidRPr="00C14B85">
        <w:t>.</w:t>
      </w:r>
      <w:r w:rsidR="006E38A6">
        <w:t>4</w:t>
      </w:r>
      <w:r w:rsidR="00847010" w:rsidRPr="00C14B85">
        <w:t xml:space="preserve">.     </w:t>
      </w:r>
      <w:r w:rsidR="00425543" w:rsidRPr="00C14B85">
        <w:t xml:space="preserve"> </w:t>
      </w:r>
      <w:r w:rsidR="005A1F3D" w:rsidRPr="00C14B85">
        <w:t xml:space="preserve"> </w:t>
      </w:r>
      <w:r w:rsidR="00D00F6C" w:rsidRPr="00C14B85">
        <w:t>UŽSAKOVAS įsipareigoja:</w:t>
      </w:r>
    </w:p>
    <w:p w14:paraId="05B650F6" w14:textId="77777777" w:rsidR="003D34BD" w:rsidRPr="00C14B85" w:rsidRDefault="00D47613" w:rsidP="00674486">
      <w:pPr>
        <w:pStyle w:val="Heading2"/>
      </w:pPr>
      <w:r w:rsidRPr="00C14B85">
        <w:t>4</w:t>
      </w:r>
      <w:r w:rsidR="006E38A6">
        <w:t>.4</w:t>
      </w:r>
      <w:r w:rsidR="000C1612" w:rsidRPr="00C14B85">
        <w:t>.</w:t>
      </w:r>
      <w:r w:rsidR="00847010" w:rsidRPr="00C14B85">
        <w:t xml:space="preserve">1.  </w:t>
      </w:r>
      <w:r w:rsidR="0075632C" w:rsidRPr="00C14B85">
        <w:t xml:space="preserve"> </w:t>
      </w:r>
      <w:r w:rsidR="00671FDC" w:rsidRPr="00C14B85">
        <w:t xml:space="preserve">gavęs </w:t>
      </w:r>
      <w:r w:rsidR="00124E73" w:rsidRPr="00C14B85">
        <w:t>Pirkimo</w:t>
      </w:r>
      <w:r w:rsidR="00671FDC" w:rsidRPr="00C14B85">
        <w:t xml:space="preserve"> </w:t>
      </w:r>
      <w:r w:rsidRPr="00C14B85">
        <w:t>sutarties 4</w:t>
      </w:r>
      <w:r w:rsidR="00956FE9" w:rsidRPr="00C14B85">
        <w:t xml:space="preserve">.1.2 </w:t>
      </w:r>
      <w:r w:rsidR="00671FDC" w:rsidRPr="00C14B85">
        <w:t>punkte nurodytą TIEKĖJO prašymą</w:t>
      </w:r>
      <w:r w:rsidR="00CC7C11" w:rsidRPr="00C14B85">
        <w:t>,</w:t>
      </w:r>
      <w:r w:rsidR="00956FE9" w:rsidRPr="00C14B85">
        <w:t xml:space="preserve"> </w:t>
      </w:r>
      <w:r w:rsidR="00F85B75">
        <w:t xml:space="preserve">ne vėliau kaip </w:t>
      </w:r>
      <w:r w:rsidR="00F85B75" w:rsidRPr="006659E3">
        <w:t>per 4</w:t>
      </w:r>
      <w:r w:rsidR="00D11A45" w:rsidRPr="006659E3">
        <w:t>0 darbo</w:t>
      </w:r>
      <w:r w:rsidR="00D11A45" w:rsidRPr="00C14B85">
        <w:t xml:space="preserve"> dienų </w:t>
      </w:r>
      <w:r w:rsidR="00847010" w:rsidRPr="00C14B85">
        <w:t>pa</w:t>
      </w:r>
      <w:r w:rsidR="003D34BD" w:rsidRPr="00C14B85">
        <w:t>teikti TIEKĖJUI visą</w:t>
      </w:r>
      <w:r w:rsidR="00CC7C11" w:rsidRPr="00C14B85">
        <w:t xml:space="preserve"> jo prašytą</w:t>
      </w:r>
      <w:r w:rsidR="003D34BD" w:rsidRPr="00C14B85">
        <w:t xml:space="preserve"> informaciją ir dokumentus, reikalingus tinkamam </w:t>
      </w:r>
      <w:r w:rsidR="00124E73" w:rsidRPr="00C14B85">
        <w:t>Pirkimo</w:t>
      </w:r>
      <w:r w:rsidR="003D34BD" w:rsidRPr="00C14B85">
        <w:t xml:space="preserve"> sutarties vykdymui;</w:t>
      </w:r>
    </w:p>
    <w:p w14:paraId="3E4C9AC6" w14:textId="77777777" w:rsidR="00D00F6C" w:rsidRPr="00C14B85" w:rsidRDefault="00D47613" w:rsidP="00674486">
      <w:pPr>
        <w:pStyle w:val="Heading2"/>
      </w:pPr>
      <w:r w:rsidRPr="00C14B85">
        <w:t>4</w:t>
      </w:r>
      <w:r w:rsidR="006E38A6">
        <w:t>.4</w:t>
      </w:r>
      <w:r w:rsidR="003D34BD" w:rsidRPr="00C14B85">
        <w:t xml:space="preserve">.2.    </w:t>
      </w:r>
      <w:r w:rsidR="000C1612" w:rsidRPr="00C14B85">
        <w:t xml:space="preserve">sudaryti sąlygas TIEKĖJUI atlikti </w:t>
      </w:r>
      <w:r w:rsidR="00124E73" w:rsidRPr="00C14B85">
        <w:t>Pirkimo</w:t>
      </w:r>
      <w:r w:rsidR="003D34BD" w:rsidRPr="00C14B85">
        <w:t xml:space="preserve"> sutarties priede nurodyto (-ų) pastato </w:t>
      </w:r>
      <w:r w:rsidR="000C1612" w:rsidRPr="00C14B85">
        <w:t>(-ų)</w:t>
      </w:r>
      <w:r w:rsidR="003D34BD" w:rsidRPr="00C14B85">
        <w:t xml:space="preserve"> </w:t>
      </w:r>
      <w:r w:rsidR="000C1612" w:rsidRPr="00C14B85">
        <w:t xml:space="preserve">apžiūrą abiejų </w:t>
      </w:r>
      <w:r w:rsidR="00F848DC" w:rsidRPr="00C14B85">
        <w:t>Š</w:t>
      </w:r>
      <w:r w:rsidR="000C1612" w:rsidRPr="00C14B85">
        <w:t xml:space="preserve">alių </w:t>
      </w:r>
      <w:r w:rsidR="00C91D75" w:rsidRPr="00C14B85">
        <w:t xml:space="preserve">suderintu laiku bei </w:t>
      </w:r>
      <w:r w:rsidR="009B14CD" w:rsidRPr="00C14B85">
        <w:t xml:space="preserve">kitas </w:t>
      </w:r>
      <w:r w:rsidR="00847010" w:rsidRPr="00C14B85">
        <w:t xml:space="preserve">sąlygas, </w:t>
      </w:r>
      <w:r w:rsidR="004377ED" w:rsidRPr="00C14B85">
        <w:t xml:space="preserve">būtinas TIEKĖJUI teikti </w:t>
      </w:r>
      <w:r w:rsidR="00124E73" w:rsidRPr="00C14B85">
        <w:t>Pirkimo</w:t>
      </w:r>
      <w:r w:rsidR="004377ED" w:rsidRPr="00C14B85">
        <w:t xml:space="preserve"> sutartyje numatytas Paslaugas</w:t>
      </w:r>
      <w:r w:rsidR="001E5463" w:rsidRPr="00C14B85">
        <w:t>, jei tokių sąlygų sudarymas išs</w:t>
      </w:r>
      <w:r w:rsidR="0081384D" w:rsidRPr="00C14B85">
        <w:t>kirtinai priklauso nuo UŽSAKOVO;</w:t>
      </w:r>
    </w:p>
    <w:p w14:paraId="1BDA7A9E" w14:textId="77777777" w:rsidR="004D62BD" w:rsidRPr="00C14B85" w:rsidRDefault="00D47613" w:rsidP="00674486">
      <w:pPr>
        <w:pStyle w:val="Heading2"/>
      </w:pPr>
      <w:r w:rsidRPr="00C14B85">
        <w:t>4</w:t>
      </w:r>
      <w:r w:rsidR="006E38A6">
        <w:t>.4</w:t>
      </w:r>
      <w:r w:rsidR="00D4079C" w:rsidRPr="00C14B85">
        <w:t>.</w:t>
      </w:r>
      <w:r w:rsidR="00C62476" w:rsidRPr="00C14B85">
        <w:t xml:space="preserve">3.  </w:t>
      </w:r>
      <w:r w:rsidR="005A1F3D" w:rsidRPr="00C14B85">
        <w:t xml:space="preserve">  </w:t>
      </w:r>
      <w:r w:rsidR="004D62BD" w:rsidRPr="00C14B85">
        <w:t>už tinkamai suteiktas Paslaugas atsiskaityt</w:t>
      </w:r>
      <w:r w:rsidRPr="00C14B85">
        <w:t xml:space="preserve">i su TIEKĖJU Pirkimo sutarties </w:t>
      </w:r>
      <w:r w:rsidR="004D62BD" w:rsidRPr="00C14B85">
        <w:t>V skyriuje nustatytomis sąlygomis ir tvarka;</w:t>
      </w:r>
    </w:p>
    <w:p w14:paraId="279ECD53" w14:textId="77777777" w:rsidR="00855EF2" w:rsidRPr="00C14B85" w:rsidRDefault="00D47613" w:rsidP="00674486">
      <w:pPr>
        <w:pStyle w:val="Heading2"/>
      </w:pPr>
      <w:r w:rsidRPr="00C14B85">
        <w:t>4</w:t>
      </w:r>
      <w:r w:rsidR="006E38A6">
        <w:t>.4</w:t>
      </w:r>
      <w:r w:rsidR="001E22C7" w:rsidRPr="00C14B85">
        <w:t xml:space="preserve">.4.    </w:t>
      </w:r>
      <w:r w:rsidR="00C62476" w:rsidRPr="00C14B85">
        <w:t xml:space="preserve">priimdamas Paslaugas įsitikinti, kad jos atitinka visus </w:t>
      </w:r>
      <w:r w:rsidR="00124E73" w:rsidRPr="00C14B85">
        <w:t>Pirkimo</w:t>
      </w:r>
      <w:r w:rsidR="00C62476" w:rsidRPr="00C14B85">
        <w:t xml:space="preserve"> sutartyje, </w:t>
      </w:r>
      <w:r w:rsidR="00124E73" w:rsidRPr="00C14B85">
        <w:t>Pirkimo</w:t>
      </w:r>
      <w:r w:rsidR="00C62476" w:rsidRPr="00C14B85">
        <w:t xml:space="preserve"> sutarties priede ir Paslaugų teikimą reglamentuojančiuose Lietuvos Respublikoje galiojančiuose teisės aktuose nustatytus reikalavimus. Tinkamai ir faktiškai suteiktų Paslaugų perdavimas ir priėmimas įforminamas Paslaugų perdavimo-priėmimo aktu, kurį UŽSAKOVAS pasirašo ne vėliau kaip per 5 (penkias) darbo dienas nuo </w:t>
      </w:r>
      <w:r w:rsidR="00AA3642" w:rsidRPr="00C14B85">
        <w:t>jo gavimo dienos arba raštu informuoja TIEKĖJĄ apie atsisakymą priimti Paslaugas, nurodydamas suteiktų Paslaugų trūkumus;</w:t>
      </w:r>
    </w:p>
    <w:p w14:paraId="1237BF66" w14:textId="201BE83E" w:rsidR="00C62476" w:rsidRDefault="00D47613" w:rsidP="00C62476">
      <w:pPr>
        <w:rPr>
          <w:color w:val="000000"/>
        </w:rPr>
      </w:pPr>
      <w:r w:rsidRPr="00C14B85">
        <w:rPr>
          <w:color w:val="000000"/>
        </w:rPr>
        <w:t>4</w:t>
      </w:r>
      <w:r w:rsidR="006E38A6">
        <w:rPr>
          <w:color w:val="000000"/>
        </w:rPr>
        <w:t>.4</w:t>
      </w:r>
      <w:r w:rsidR="001E22C7" w:rsidRPr="00C14B85">
        <w:rPr>
          <w:color w:val="000000"/>
        </w:rPr>
        <w:t>.5</w:t>
      </w:r>
      <w:r w:rsidR="005A1F3D" w:rsidRPr="00C14B85">
        <w:rPr>
          <w:color w:val="000000"/>
        </w:rPr>
        <w:t xml:space="preserve">.     </w:t>
      </w:r>
      <w:r w:rsidR="00C62476" w:rsidRPr="00C14B85">
        <w:rPr>
          <w:color w:val="000000"/>
        </w:rPr>
        <w:t xml:space="preserve">vykdyti kitus </w:t>
      </w:r>
      <w:r w:rsidR="00124E73" w:rsidRPr="00C14B85">
        <w:rPr>
          <w:color w:val="000000"/>
        </w:rPr>
        <w:t>Pirkimo</w:t>
      </w:r>
      <w:r w:rsidR="00C62476" w:rsidRPr="00C14B85">
        <w:rPr>
          <w:color w:val="000000"/>
        </w:rPr>
        <w:t xml:space="preserve"> sutartyje ir Lietuvos Respublikoje galiojančiuose teisės aktuose nustatytus UŽSAKOVO įsipareigojimus.</w:t>
      </w:r>
    </w:p>
    <w:p w14:paraId="69A944B9" w14:textId="0AF8F275" w:rsidR="00306595" w:rsidRPr="00306595" w:rsidRDefault="00306595" w:rsidP="00C62476">
      <w:pPr>
        <w:rPr>
          <w:color w:val="000000"/>
        </w:rPr>
      </w:pPr>
      <w:r w:rsidRPr="00F43B4A">
        <w:rPr>
          <w:rFonts w:cs="Arial"/>
          <w:bCs/>
          <w:iCs/>
          <w:color w:val="000000"/>
          <w:szCs w:val="28"/>
          <w:highlight w:val="lightGray"/>
        </w:rPr>
        <w:t xml:space="preserve">[4.4.6. </w:t>
      </w:r>
      <w:r w:rsidR="002C282C" w:rsidRPr="00F43B4A">
        <w:rPr>
          <w:rFonts w:cs="Arial"/>
          <w:bCs/>
          <w:iCs/>
          <w:color w:val="000000"/>
          <w:szCs w:val="28"/>
          <w:highlight w:val="lightGray"/>
        </w:rPr>
        <w:t xml:space="preserve">suteikti įgaliojimus TIEKĖJUI veikti UŽSAKOVO vardu, kreiptis į institucijas, kitus pastato bendrasavininkius, įstaigas (pvz. statybų inspekcija, Kultūros paveldo departamentas ir t.t) ar įmones, siekiant gauti dokumentus ir informaciją, reikalingą pastato energiniam auditui atlikti.] </w:t>
      </w:r>
      <w:r w:rsidR="008313CB">
        <w:rPr>
          <w:rFonts w:cs="Arial"/>
          <w:bCs/>
          <w:iCs/>
          <w:color w:val="000000"/>
          <w:szCs w:val="28"/>
        </w:rPr>
        <w:t>(</w:t>
      </w:r>
      <w:r w:rsidRPr="00D57669">
        <w:rPr>
          <w:i/>
          <w:iCs/>
        </w:rPr>
        <w:t xml:space="preserve">taikoma, jei UŽSAKOVAS suteikia įgaliojimus TIEKĖJUI veikti UŽSAKOVO vardu ir surinkti reikiamą </w:t>
      </w:r>
      <w:r w:rsidR="00FC679F" w:rsidRPr="00D57669">
        <w:rPr>
          <w:i/>
          <w:iCs/>
        </w:rPr>
        <w:t>informaciją</w:t>
      </w:r>
      <w:r w:rsidR="00FC679F">
        <w:rPr>
          <w:i/>
          <w:iCs/>
        </w:rPr>
        <w:t xml:space="preserve">  </w:t>
      </w:r>
      <w:r w:rsidR="00FC679F" w:rsidRPr="00FC679F">
        <w:rPr>
          <w:i/>
          <w:iCs/>
        </w:rPr>
        <w:t>energiniam auditui atlikti</w:t>
      </w:r>
      <w:r w:rsidRPr="00D57669">
        <w:rPr>
          <w:i/>
          <w:iCs/>
        </w:rPr>
        <w:t>)</w:t>
      </w:r>
    </w:p>
    <w:p w14:paraId="7FB66226" w14:textId="77777777" w:rsidR="001553AD" w:rsidRPr="00C14B85" w:rsidRDefault="00D47613" w:rsidP="00674486">
      <w:pPr>
        <w:pStyle w:val="Heading2"/>
      </w:pPr>
      <w:r w:rsidRPr="00C14B85">
        <w:t>4</w:t>
      </w:r>
      <w:r w:rsidR="006E38A6">
        <w:t>.5</w:t>
      </w:r>
      <w:r w:rsidR="00291C87" w:rsidRPr="00C14B85">
        <w:t xml:space="preserve">.      </w:t>
      </w:r>
      <w:r w:rsidR="00590CD6" w:rsidRPr="00C14B85">
        <w:t xml:space="preserve"> </w:t>
      </w:r>
      <w:r w:rsidR="00425543" w:rsidRPr="00C14B85">
        <w:t xml:space="preserve"> </w:t>
      </w:r>
      <w:r w:rsidR="00BC0594" w:rsidRPr="00C14B85">
        <w:t>UŽSAKOVAS turi teisę:</w:t>
      </w:r>
    </w:p>
    <w:p w14:paraId="12E0518E" w14:textId="77777777" w:rsidR="001318F4" w:rsidRPr="00C14B85" w:rsidRDefault="00D47613" w:rsidP="001318F4">
      <w:pPr>
        <w:tabs>
          <w:tab w:val="left" w:pos="567"/>
        </w:tabs>
        <w:rPr>
          <w:color w:val="000000"/>
        </w:rPr>
      </w:pPr>
      <w:r w:rsidRPr="00C14B85">
        <w:rPr>
          <w:color w:val="000000"/>
        </w:rPr>
        <w:t>4</w:t>
      </w:r>
      <w:r w:rsidR="006E38A6">
        <w:rPr>
          <w:color w:val="000000"/>
        </w:rPr>
        <w:t>.5</w:t>
      </w:r>
      <w:r w:rsidR="00B870C0" w:rsidRPr="00C14B85">
        <w:rPr>
          <w:color w:val="000000"/>
        </w:rPr>
        <w:t>.</w:t>
      </w:r>
      <w:r w:rsidR="006E499E" w:rsidRPr="00C14B85">
        <w:rPr>
          <w:color w:val="000000"/>
        </w:rPr>
        <w:t>1</w:t>
      </w:r>
      <w:r w:rsidR="001938BF" w:rsidRPr="00C14B85">
        <w:rPr>
          <w:color w:val="000000"/>
        </w:rPr>
        <w:t>.</w:t>
      </w:r>
      <w:r w:rsidR="001938BF" w:rsidRPr="00C14B85">
        <w:rPr>
          <w:color w:val="000000"/>
        </w:rPr>
        <w:tab/>
      </w:r>
      <w:r w:rsidR="00590CD6" w:rsidRPr="00C14B85">
        <w:rPr>
          <w:color w:val="000000"/>
        </w:rPr>
        <w:t xml:space="preserve"> </w:t>
      </w:r>
      <w:r w:rsidR="00425543" w:rsidRPr="00C14B85">
        <w:rPr>
          <w:color w:val="000000"/>
        </w:rPr>
        <w:t xml:space="preserve"> </w:t>
      </w:r>
      <w:r w:rsidR="00E0544A" w:rsidRPr="00C14B85">
        <w:rPr>
          <w:color w:val="000000"/>
        </w:rPr>
        <w:t>prižiūrėti ir kontroliuoti P</w:t>
      </w:r>
      <w:r w:rsidR="00835118" w:rsidRPr="00C14B85">
        <w:rPr>
          <w:color w:val="000000"/>
        </w:rPr>
        <w:t>aslaugų vykdymą, paskiriant</w:t>
      </w:r>
      <w:r w:rsidR="00E0544A" w:rsidRPr="00C14B85">
        <w:rPr>
          <w:color w:val="000000"/>
        </w:rPr>
        <w:t xml:space="preserve"> atsakingą asmenį šiems veiksmams atlikti Pirkimo sutarties vykdymo metu;</w:t>
      </w:r>
    </w:p>
    <w:p w14:paraId="42A570E7" w14:textId="77777777" w:rsidR="00A838D3" w:rsidRPr="00C14B85" w:rsidRDefault="00D47613" w:rsidP="00CB305F">
      <w:pPr>
        <w:tabs>
          <w:tab w:val="left" w:pos="567"/>
        </w:tabs>
        <w:rPr>
          <w:color w:val="000000"/>
        </w:rPr>
      </w:pPr>
      <w:r w:rsidRPr="00C14B85">
        <w:rPr>
          <w:color w:val="000000"/>
        </w:rPr>
        <w:t>4</w:t>
      </w:r>
      <w:r w:rsidR="006E38A6">
        <w:rPr>
          <w:color w:val="000000"/>
        </w:rPr>
        <w:t>.5</w:t>
      </w:r>
      <w:r w:rsidR="002D64AE" w:rsidRPr="00C14B85">
        <w:rPr>
          <w:color w:val="000000"/>
        </w:rPr>
        <w:t>.2.</w:t>
      </w:r>
      <w:r w:rsidR="002D64AE" w:rsidRPr="00C14B85">
        <w:rPr>
          <w:color w:val="000000"/>
        </w:rPr>
        <w:tab/>
      </w:r>
      <w:r w:rsidR="00590CD6" w:rsidRPr="00C14B85">
        <w:rPr>
          <w:color w:val="000000"/>
        </w:rPr>
        <w:t xml:space="preserve"> </w:t>
      </w:r>
      <w:r w:rsidR="00425543" w:rsidRPr="00C14B85">
        <w:rPr>
          <w:color w:val="000000"/>
        </w:rPr>
        <w:t xml:space="preserve"> </w:t>
      </w:r>
      <w:r w:rsidR="00991133" w:rsidRPr="00C14B85">
        <w:rPr>
          <w:color w:val="000000"/>
        </w:rPr>
        <w:t xml:space="preserve">nepriimti netinkamai suteiktų </w:t>
      </w:r>
      <w:r w:rsidR="00C91D75" w:rsidRPr="00C14B85">
        <w:rPr>
          <w:color w:val="000000"/>
        </w:rPr>
        <w:t>P</w:t>
      </w:r>
      <w:r w:rsidR="00CB305F" w:rsidRPr="00C14B85">
        <w:rPr>
          <w:color w:val="000000"/>
        </w:rPr>
        <w:t>aslaugų</w:t>
      </w:r>
      <w:r w:rsidR="00991133" w:rsidRPr="00C14B85">
        <w:rPr>
          <w:color w:val="000000"/>
        </w:rPr>
        <w:t xml:space="preserve"> </w:t>
      </w:r>
      <w:r w:rsidR="00CB305F" w:rsidRPr="00C14B85">
        <w:rPr>
          <w:color w:val="000000"/>
        </w:rPr>
        <w:t>ir atsisakyti mokėti už netinka</w:t>
      </w:r>
      <w:r w:rsidR="00D11A45" w:rsidRPr="00C14B85">
        <w:rPr>
          <w:color w:val="000000"/>
        </w:rPr>
        <w:t>mai suteiktas Paslaugas.</w:t>
      </w:r>
    </w:p>
    <w:p w14:paraId="5FE93039" w14:textId="77777777" w:rsidR="00BC0594" w:rsidRPr="00A15A8C" w:rsidRDefault="00D47613" w:rsidP="00674486">
      <w:pPr>
        <w:pStyle w:val="Heading2"/>
      </w:pPr>
      <w:r>
        <w:t>4</w:t>
      </w:r>
      <w:r w:rsidR="006E38A6">
        <w:t>.6</w:t>
      </w:r>
      <w:r w:rsidR="00782864" w:rsidRPr="00A15A8C">
        <w:t xml:space="preserve">.   </w:t>
      </w:r>
      <w:r w:rsidR="00590CD6">
        <w:t xml:space="preserve"> </w:t>
      </w:r>
      <w:r w:rsidR="00425543">
        <w:t xml:space="preserve"> </w:t>
      </w:r>
      <w:r w:rsidR="00B870C0">
        <w:t xml:space="preserve"> </w:t>
      </w:r>
      <w:r w:rsidR="00E0544A">
        <w:t xml:space="preserve">  </w:t>
      </w:r>
      <w:r w:rsidR="009C456D" w:rsidRPr="00A15A8C">
        <w:t xml:space="preserve">UŽSAKOVAS turi visas </w:t>
      </w:r>
      <w:r w:rsidR="00124E73">
        <w:t>Pirkimo</w:t>
      </w:r>
      <w:r w:rsidR="00A66174" w:rsidRPr="00A15A8C">
        <w:t xml:space="preserve"> sutartyje </w:t>
      </w:r>
      <w:r w:rsidR="00E021A4">
        <w:t xml:space="preserve">ir </w:t>
      </w:r>
      <w:r w:rsidR="009C456D" w:rsidRPr="00A15A8C">
        <w:t xml:space="preserve">Lietuvos Respublikoje </w:t>
      </w:r>
      <w:r w:rsidR="00A66174" w:rsidRPr="00A15A8C">
        <w:t xml:space="preserve">galiojančiuose </w:t>
      </w:r>
      <w:r w:rsidR="009C456D" w:rsidRPr="00A15A8C">
        <w:t xml:space="preserve">teisės </w:t>
      </w:r>
      <w:r w:rsidR="00A66174" w:rsidRPr="00A15A8C">
        <w:t xml:space="preserve">aktuose nustatytas </w:t>
      </w:r>
      <w:r w:rsidR="009C456D" w:rsidRPr="00A15A8C">
        <w:t>teises.</w:t>
      </w:r>
    </w:p>
    <w:p w14:paraId="0FEBE08A" w14:textId="77777777" w:rsidR="00BE373E" w:rsidRPr="00A15A8C" w:rsidRDefault="00BE373E" w:rsidP="00BE373E">
      <w:pPr>
        <w:rPr>
          <w:color w:val="000000"/>
        </w:rPr>
      </w:pPr>
    </w:p>
    <w:p w14:paraId="6711BBD6" w14:textId="77777777" w:rsidR="005825FC" w:rsidRPr="00C27A8E" w:rsidRDefault="004D62BD" w:rsidP="00291C87">
      <w:pPr>
        <w:pStyle w:val="Heading1"/>
      </w:pPr>
      <w:r>
        <w:t>V</w:t>
      </w:r>
      <w:r w:rsidR="00291C87">
        <w:t xml:space="preserve">.        </w:t>
      </w:r>
      <w:r w:rsidR="00590CD6">
        <w:t xml:space="preserve"> </w:t>
      </w:r>
      <w:r w:rsidR="00D47613">
        <w:t xml:space="preserve">  </w:t>
      </w:r>
      <w:r w:rsidR="005D7595">
        <w:t>K</w:t>
      </w:r>
      <w:r w:rsidR="00727078" w:rsidRPr="00A15A8C">
        <w:t>aina ir a</w:t>
      </w:r>
      <w:r w:rsidR="005825FC" w:rsidRPr="00A15A8C">
        <w:t>tsiskaitymo sąlygos</w:t>
      </w:r>
    </w:p>
    <w:p w14:paraId="2E5FF94E" w14:textId="77777777" w:rsidR="00786A6C" w:rsidRPr="00A15A8C" w:rsidRDefault="00D47613" w:rsidP="00674486">
      <w:pPr>
        <w:pStyle w:val="Heading2"/>
      </w:pPr>
      <w:r w:rsidRPr="00C27A8E">
        <w:t>5</w:t>
      </w:r>
      <w:r w:rsidR="0021285F" w:rsidRPr="00C27A8E">
        <w:t xml:space="preserve">.1.     </w:t>
      </w:r>
      <w:r w:rsidRPr="00C27A8E">
        <w:t xml:space="preserve">   </w:t>
      </w:r>
      <w:r w:rsidR="00AE29AE" w:rsidRPr="00C27A8E">
        <w:t>Pirkimo sutartis yra fiksuotos kainos su peržiūra sutartis, kurios kaina užsakytoms Paslaugoms yra nurodyta Pirkimo sutarties priede</w:t>
      </w:r>
      <w:r w:rsidR="00A70333" w:rsidRPr="00C27A8E">
        <w:t xml:space="preserve">. Į </w:t>
      </w:r>
      <w:r w:rsidR="000A6786" w:rsidRPr="00C27A8E">
        <w:t xml:space="preserve">Pirkimo sutarties </w:t>
      </w:r>
      <w:r w:rsidR="00045D1B" w:rsidRPr="00C27A8E">
        <w:t xml:space="preserve">kainą </w:t>
      </w:r>
      <w:r w:rsidR="00A70333" w:rsidRPr="00C27A8E">
        <w:t xml:space="preserve">yra įskaičiuoti visi su tinkamu Paslaugų teikimu susiję mokesčiai ir </w:t>
      </w:r>
      <w:r w:rsidR="006440E6" w:rsidRPr="00C27A8E">
        <w:t>išlaidos, įskaitant</w:t>
      </w:r>
      <w:r w:rsidR="008E3153" w:rsidRPr="00C27A8E">
        <w:t xml:space="preserve"> </w:t>
      </w:r>
      <w:r w:rsidR="00A70333" w:rsidRPr="00C27A8E">
        <w:t xml:space="preserve">dokumentų, kurių pagal </w:t>
      </w:r>
      <w:r w:rsidR="00124E73" w:rsidRPr="00C27A8E">
        <w:t>Pirkimo</w:t>
      </w:r>
      <w:r w:rsidR="00A70333" w:rsidRPr="00C27A8E">
        <w:t xml:space="preserve"> sutarties sąlygas gali reikalauti UŽSAKOV</w:t>
      </w:r>
      <w:r w:rsidR="00406843" w:rsidRPr="00C27A8E">
        <w:t>AS</w:t>
      </w:r>
      <w:r w:rsidR="00406843">
        <w:t xml:space="preserve"> parengimo išlaida</w:t>
      </w:r>
      <w:r w:rsidR="00A70333" w:rsidRPr="00A70333">
        <w:t>s, įrang</w:t>
      </w:r>
      <w:r w:rsidR="00406843">
        <w:t>os</w:t>
      </w:r>
      <w:r w:rsidR="00A70333" w:rsidRPr="00A70333">
        <w:t xml:space="preserve"> ir priemon</w:t>
      </w:r>
      <w:r w:rsidR="00406843">
        <w:t>ių</w:t>
      </w:r>
      <w:r w:rsidR="00A70333" w:rsidRPr="00A70333">
        <w:t xml:space="preserve">, </w:t>
      </w:r>
      <w:r w:rsidR="00406843">
        <w:t xml:space="preserve">reikalingų </w:t>
      </w:r>
      <w:r w:rsidR="00CD56BF">
        <w:t xml:space="preserve">tinkamam </w:t>
      </w:r>
      <w:r w:rsidR="00124E73">
        <w:t>Pirkimo</w:t>
      </w:r>
      <w:r w:rsidR="008E3153">
        <w:t xml:space="preserve"> sutarties vykdymui išlaida</w:t>
      </w:r>
      <w:r w:rsidR="00406843">
        <w:t>s</w:t>
      </w:r>
      <w:r w:rsidR="00A70333" w:rsidRPr="00A70333">
        <w:t xml:space="preserve">, nuvykimo į </w:t>
      </w:r>
      <w:r w:rsidR="00124E73">
        <w:t>Pirkimo</w:t>
      </w:r>
      <w:r w:rsidR="00406843">
        <w:t xml:space="preserve"> </w:t>
      </w:r>
      <w:r w:rsidR="00CC0CD1">
        <w:t xml:space="preserve">sutarties priede nurodytą </w:t>
      </w:r>
      <w:r w:rsidR="00406843">
        <w:t>pastat</w:t>
      </w:r>
      <w:r w:rsidR="00CC0CD1">
        <w:t>ą</w:t>
      </w:r>
      <w:r w:rsidR="00406843">
        <w:t xml:space="preserve"> </w:t>
      </w:r>
      <w:r w:rsidR="008E3153">
        <w:t>išlaida</w:t>
      </w:r>
      <w:r w:rsidR="00A70333" w:rsidRPr="00A70333">
        <w:t>s</w:t>
      </w:r>
      <w:r w:rsidR="008E3153">
        <w:t xml:space="preserve"> bei kita</w:t>
      </w:r>
      <w:r w:rsidR="00F848DC">
        <w:t>s išl</w:t>
      </w:r>
      <w:r w:rsidR="008E3153">
        <w:t>aidas, susijusias</w:t>
      </w:r>
      <w:r w:rsidR="00406843">
        <w:t xml:space="preserve"> su tinkamu </w:t>
      </w:r>
      <w:r w:rsidR="00124E73">
        <w:t>Pirkimo</w:t>
      </w:r>
      <w:r w:rsidR="00406843">
        <w:t xml:space="preserve"> sutarties vykdymu</w:t>
      </w:r>
      <w:r w:rsidR="00F848DC">
        <w:t>.</w:t>
      </w:r>
    </w:p>
    <w:p w14:paraId="32EBE2C7" w14:textId="77777777" w:rsidR="00425543" w:rsidRPr="00C27A8E" w:rsidRDefault="00D47613" w:rsidP="00674486">
      <w:pPr>
        <w:pStyle w:val="Heading2"/>
        <w:rPr>
          <w:i/>
          <w:shd w:val="clear" w:color="auto" w:fill="FFFFFF"/>
        </w:rPr>
      </w:pPr>
      <w:r>
        <w:t>5</w:t>
      </w:r>
      <w:r w:rsidR="00AE29AE" w:rsidRPr="00C86423">
        <w:t>.2</w:t>
      </w:r>
      <w:r w:rsidR="00F848DC" w:rsidRPr="00C86423">
        <w:t xml:space="preserve">.    </w:t>
      </w:r>
      <w:r w:rsidR="00590CD6" w:rsidRPr="00C86423">
        <w:t xml:space="preserve"> </w:t>
      </w:r>
      <w:r w:rsidR="00C81D8C">
        <w:t xml:space="preserve"> </w:t>
      </w:r>
      <w:r w:rsidR="00160409" w:rsidRPr="00C86423">
        <w:t xml:space="preserve">Už tinkamai ir faktiškai </w:t>
      </w:r>
      <w:r w:rsidR="00511D79" w:rsidRPr="00C86423">
        <w:t>suteiktas P</w:t>
      </w:r>
      <w:r w:rsidR="00BB0BF0" w:rsidRPr="00C86423">
        <w:t xml:space="preserve">aslaugas </w:t>
      </w:r>
      <w:r w:rsidR="00513DF4" w:rsidRPr="00C86423">
        <w:t>UŽSAKOVAS</w:t>
      </w:r>
      <w:r w:rsidR="00BB0BF0" w:rsidRPr="00C86423">
        <w:t xml:space="preserve"> ats</w:t>
      </w:r>
      <w:r w:rsidR="00821426" w:rsidRPr="00C86423">
        <w:t>is</w:t>
      </w:r>
      <w:r w:rsidR="00BB0BF0" w:rsidRPr="00C86423">
        <w:t xml:space="preserve">kaito </w:t>
      </w:r>
      <w:r w:rsidR="001813B7" w:rsidRPr="00C86423">
        <w:t xml:space="preserve">per </w:t>
      </w:r>
      <w:r w:rsidR="003A5428" w:rsidRPr="00C86423">
        <w:rPr>
          <w:shd w:val="clear" w:color="auto" w:fill="FFFFFF"/>
        </w:rPr>
        <w:t>30 (trisdešimt) kalendorinių</w:t>
      </w:r>
      <w:r w:rsidR="003A5428" w:rsidRPr="00C86423">
        <w:t xml:space="preserve"> </w:t>
      </w:r>
      <w:r w:rsidR="001813B7" w:rsidRPr="00C86423">
        <w:t>dienų nuo sąskait</w:t>
      </w:r>
      <w:r w:rsidR="005A325D" w:rsidRPr="00C86423">
        <w:t xml:space="preserve">os apmokėjimui </w:t>
      </w:r>
      <w:r w:rsidR="006C0DE8" w:rsidRPr="00C86423">
        <w:t>ir P</w:t>
      </w:r>
      <w:r w:rsidR="008E3153" w:rsidRPr="00C86423">
        <w:t>aslaugų perdavimo-priėmimo akto gavimo dienos</w:t>
      </w:r>
      <w:r w:rsidR="003A5428" w:rsidRPr="00C86423">
        <w:t>.</w:t>
      </w:r>
      <w:r w:rsidR="003A5428" w:rsidRPr="00C86423">
        <w:rPr>
          <w:shd w:val="clear" w:color="auto" w:fill="FFFFFF"/>
        </w:rPr>
        <w:t xml:space="preserve">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w:t>
      </w:r>
      <w:r w:rsidR="003A5428" w:rsidRPr="00C27A8E">
        <w:rPr>
          <w:shd w:val="clear" w:color="auto" w:fill="FFFFFF"/>
        </w:rPr>
        <w:t>įgyja tik tuo atveju, jei jis TIEKĖJUI pateikia įrodymus, patvirtinančius apie finansavimo iš trečiųjų šalių vėlavimą. </w:t>
      </w:r>
    </w:p>
    <w:p w14:paraId="1E67C409" w14:textId="77777777" w:rsidR="009F4E41" w:rsidRPr="00C27A8E" w:rsidRDefault="00D47613" w:rsidP="00674486">
      <w:pPr>
        <w:pStyle w:val="Heading2"/>
      </w:pPr>
      <w:r w:rsidRPr="00C27A8E">
        <w:t>5</w:t>
      </w:r>
      <w:r w:rsidR="00AE29AE" w:rsidRPr="00C27A8E">
        <w:t>.3</w:t>
      </w:r>
      <w:r w:rsidR="001938BF" w:rsidRPr="00C27A8E">
        <w:t>.</w:t>
      </w:r>
      <w:r w:rsidR="00590CD6" w:rsidRPr="00C27A8E">
        <w:t xml:space="preserve">    </w:t>
      </w:r>
      <w:r w:rsidRPr="00C27A8E">
        <w:t xml:space="preserve">   </w:t>
      </w:r>
      <w:r w:rsidR="00C81D8C" w:rsidRPr="00C27A8E">
        <w:t>Pirkimo sutarties k</w:t>
      </w:r>
      <w:r w:rsidR="00045D1B" w:rsidRPr="00C27A8E">
        <w:t xml:space="preserve">aina </w:t>
      </w:r>
      <w:r w:rsidR="00345B22" w:rsidRPr="00C27A8E">
        <w:t>gali būti keičiama</w:t>
      </w:r>
      <w:r w:rsidR="002C2321" w:rsidRPr="00C27A8E">
        <w:t xml:space="preserve"> tik pasik</w:t>
      </w:r>
      <w:r w:rsidR="00345B22" w:rsidRPr="00C27A8E">
        <w:t>eitus pridėtinės vertės mokesčiui</w:t>
      </w:r>
      <w:r w:rsidR="002C2321" w:rsidRPr="00C27A8E">
        <w:t xml:space="preserve"> (toliau – PVM) tarifui. Naujas PVM tari</w:t>
      </w:r>
      <w:r w:rsidR="00C81D8C" w:rsidRPr="00C27A8E">
        <w:t>fas taikomas visoms po oficialau</w:t>
      </w:r>
      <w:r w:rsidR="002C2321" w:rsidRPr="00C27A8E">
        <w:t>s naujo PVM tarifo įsigaliojimo teikiamos Paslaugoms</w:t>
      </w:r>
      <w:r w:rsidR="00D00FC3" w:rsidRPr="00C27A8E">
        <w:t>.</w:t>
      </w:r>
    </w:p>
    <w:p w14:paraId="0DD85BA6" w14:textId="77777777" w:rsidR="00425543" w:rsidRPr="00C27A8E" w:rsidRDefault="00D47613" w:rsidP="00674486">
      <w:pPr>
        <w:pStyle w:val="Heading2"/>
      </w:pPr>
      <w:r w:rsidRPr="00C27A8E">
        <w:t>5</w:t>
      </w:r>
      <w:r w:rsidR="00AE29AE" w:rsidRPr="00C27A8E">
        <w:t>.4</w:t>
      </w:r>
      <w:r w:rsidR="00425543" w:rsidRPr="00C27A8E">
        <w:t xml:space="preserve">.    </w:t>
      </w:r>
      <w:r w:rsidR="00345B22" w:rsidRPr="00C27A8E">
        <w:t xml:space="preserve"> </w:t>
      </w:r>
      <w:r w:rsidR="00B870C0" w:rsidRPr="00C27A8E">
        <w:t xml:space="preserve"> </w:t>
      </w:r>
      <w:r w:rsidRPr="00C27A8E">
        <w:t xml:space="preserve"> </w:t>
      </w:r>
      <w:r w:rsidR="00C81D8C" w:rsidRPr="00C27A8E">
        <w:t xml:space="preserve"> Pirkimo sutarties kainos</w:t>
      </w:r>
      <w:r w:rsidR="00045D1B" w:rsidRPr="00C27A8E">
        <w:t xml:space="preserve"> </w:t>
      </w:r>
      <w:r w:rsidR="00425543" w:rsidRPr="00C27A8E">
        <w:t>perskaičiavima</w:t>
      </w:r>
      <w:r w:rsidR="00045D1B" w:rsidRPr="00C27A8E">
        <w:t>s dėl kitų mokesčių pasikeitimo ar</w:t>
      </w:r>
      <w:r w:rsidR="00425543" w:rsidRPr="00C27A8E">
        <w:t xml:space="preserve"> bendro kainų lygio kitimo nebus atliekamas.</w:t>
      </w:r>
      <w:r w:rsidR="00045D1B" w:rsidRPr="00C27A8E">
        <w:t xml:space="preserve"> </w:t>
      </w:r>
    </w:p>
    <w:p w14:paraId="4040A2A2" w14:textId="77777777" w:rsidR="00B870C0" w:rsidRPr="00C27A8E" w:rsidRDefault="00D47613" w:rsidP="00B870C0">
      <w:pPr>
        <w:rPr>
          <w:color w:val="000000"/>
        </w:rPr>
      </w:pPr>
      <w:r w:rsidRPr="00C27A8E">
        <w:rPr>
          <w:color w:val="000000"/>
        </w:rPr>
        <w:t>5</w:t>
      </w:r>
      <w:r w:rsidR="00AE29AE" w:rsidRPr="00C27A8E">
        <w:rPr>
          <w:color w:val="000000"/>
        </w:rPr>
        <w:t>.5</w:t>
      </w:r>
      <w:r w:rsidR="00782864" w:rsidRPr="00C27A8E">
        <w:rPr>
          <w:color w:val="000000"/>
        </w:rPr>
        <w:t xml:space="preserve">.    </w:t>
      </w:r>
      <w:r w:rsidR="00B870C0" w:rsidRPr="00C27A8E">
        <w:rPr>
          <w:color w:val="000000"/>
        </w:rPr>
        <w:t xml:space="preserve"> </w:t>
      </w:r>
      <w:r w:rsidRPr="00C27A8E">
        <w:rPr>
          <w:color w:val="000000"/>
        </w:rPr>
        <w:t xml:space="preserve"> </w:t>
      </w:r>
      <w:r w:rsidR="00B870C0" w:rsidRPr="00C27A8E">
        <w:rPr>
          <w:color w:val="000000"/>
        </w:rPr>
        <w:t xml:space="preserve"> </w:t>
      </w:r>
      <w:r w:rsidR="00C81D8C" w:rsidRPr="00C27A8E">
        <w:rPr>
          <w:color w:val="000000"/>
        </w:rPr>
        <w:t xml:space="preserve"> </w:t>
      </w:r>
      <w:r w:rsidR="00B870C0" w:rsidRPr="00C27A8E">
        <w:rPr>
          <w:color w:val="000000"/>
        </w:rPr>
        <w:t xml:space="preserve">Tiesioginio atsiskaitymo TIEKĖJO pasitelkiamiems subtiekėjams galimybės įgyvendinamos šia tvarka: </w:t>
      </w:r>
    </w:p>
    <w:p w14:paraId="0AABE497" w14:textId="77777777" w:rsidR="00B870C0" w:rsidRPr="00C14B85" w:rsidRDefault="00D47613" w:rsidP="00B870C0">
      <w:pPr>
        <w:rPr>
          <w:color w:val="000000"/>
        </w:rPr>
      </w:pPr>
      <w:r w:rsidRPr="00C27A8E">
        <w:rPr>
          <w:color w:val="000000"/>
        </w:rPr>
        <w:t>5</w:t>
      </w:r>
      <w:r w:rsidR="00B870C0" w:rsidRPr="00C27A8E">
        <w:rPr>
          <w:color w:val="000000"/>
        </w:rPr>
        <w:t xml:space="preserve">.5.1.  </w:t>
      </w:r>
      <w:r w:rsidRPr="00C27A8E">
        <w:rPr>
          <w:color w:val="000000"/>
        </w:rPr>
        <w:t xml:space="preserve">  </w:t>
      </w:r>
      <w:r w:rsidR="00B870C0" w:rsidRPr="00C27A8E">
        <w:rPr>
          <w:color w:val="000000"/>
        </w:rPr>
        <w:t>Subtiekėjas, norėdamas, kad</w:t>
      </w:r>
      <w:r w:rsidR="00B870C0" w:rsidRPr="00C14B85">
        <w:rPr>
          <w:color w:val="000000"/>
        </w:rPr>
        <w:t xml:space="preserve"> UŽSAKOVAS tiesiogiai atsiskaitytų su juo pateikia prašymą UŽSAKOVUI ir inicijuoja trišalės sutarties tarp jo, UŽSAKOVO ir TIEKĖJO sudarymą. Sutartis turi b</w:t>
      </w:r>
      <w:r w:rsidR="00755311" w:rsidRPr="00C14B85">
        <w:rPr>
          <w:color w:val="000000"/>
        </w:rPr>
        <w:t xml:space="preserve">ūti sudaryta ne vėliau kaip iki </w:t>
      </w:r>
      <w:r w:rsidR="00B870C0" w:rsidRPr="00C14B85">
        <w:rPr>
          <w:color w:val="000000"/>
        </w:rPr>
        <w:t>UŽSAKOVO atsiskaitymo su subtiekėju. Šioje sutartyje nurodoma TIEKĖJO teisė prieštarauti nepagrįstiems mokėjimams, tiesioginio atsiskaitymo su subtiekėju tvarka, atsižvelgiant į pirkimo dokumentuose ir subtiekimo sutartyje nustatytus reikalavimus;</w:t>
      </w:r>
    </w:p>
    <w:p w14:paraId="7F6D301F" w14:textId="77777777" w:rsidR="00B870C0" w:rsidRPr="00C14B85" w:rsidRDefault="00D47613" w:rsidP="00B870C0">
      <w:pPr>
        <w:rPr>
          <w:color w:val="000000"/>
        </w:rPr>
      </w:pPr>
      <w:r w:rsidRPr="00C14B85">
        <w:rPr>
          <w:color w:val="000000"/>
        </w:rPr>
        <w:t>5</w:t>
      </w:r>
      <w:r w:rsidR="00B870C0" w:rsidRPr="00C14B85">
        <w:rPr>
          <w:color w:val="000000"/>
        </w:rPr>
        <w:t xml:space="preserve">.5.2.  </w:t>
      </w:r>
      <w:r w:rsidRPr="00C14B85">
        <w:rPr>
          <w:color w:val="000000"/>
        </w:rPr>
        <w:t xml:space="preserve">  </w:t>
      </w:r>
      <w:r w:rsidR="00B870C0" w:rsidRPr="00C14B85">
        <w:rPr>
          <w:color w:val="000000"/>
        </w:rPr>
        <w:t>Subtiekėjas, prieš pateikdamas sąskaitą UŽSAKOVUI, turi ją suderinti su TIEKĖJU. Suderinimas laikomas tinkamu, kai subtiekėjo išrašytą sąskaitą raštu patvirtina atsakingas TIEKĖJO atstovas, kuris yra nurodytas trišalėje sutartyje. UŽSAKOVO atlikti mokėjimai subtiekėjui pagal jo pateiktas sąskaitas atitinkamai mažina sumą, kurią UŽSAKOVAS turi sumokėti TIEKĖJUI pagal Pirkimo sutarties sąlygas ir tvarką. TIEKĖJAS, išrašydamas ir pateikdamas sąskaitas UŽSAKOVUI, atitinkamai į jas neįtraukia subtiekėjo tiesiogiai UŽSAKOVUI pateiktų ir TIEKĖJO patvirtintų sąskaitų sumų;</w:t>
      </w:r>
    </w:p>
    <w:p w14:paraId="1ADC091A" w14:textId="77777777" w:rsidR="00B870C0" w:rsidRPr="00C14B85" w:rsidRDefault="00D47613" w:rsidP="00B870C0">
      <w:pPr>
        <w:rPr>
          <w:color w:val="000000"/>
        </w:rPr>
      </w:pPr>
      <w:r w:rsidRPr="00C14B85">
        <w:rPr>
          <w:color w:val="000000"/>
        </w:rPr>
        <w:t>5</w:t>
      </w:r>
      <w:r w:rsidR="00B870C0" w:rsidRPr="00C14B85">
        <w:rPr>
          <w:color w:val="000000"/>
        </w:rPr>
        <w:t>.5.3.    Tiesioginis atsiskaitymas su subtiekėju neatleidžia TIEKĖJO nuo jo prisiimtų įsipareigojimų pagal sudarytą Pirkimo sutartį. Nepaisant nustatyto galimo tiesioginio atsiskaitymo su subtiekėju, TIEKĖJUI Pirkimo sutartimi numatytos teisės, pareigos ir kiti įsipareigojimai nepereina subtiekėjui;</w:t>
      </w:r>
    </w:p>
    <w:p w14:paraId="0655FD65" w14:textId="77777777" w:rsidR="00B870C0" w:rsidRPr="00C14B85" w:rsidRDefault="00D47613" w:rsidP="00B870C0">
      <w:pPr>
        <w:rPr>
          <w:color w:val="000000"/>
        </w:rPr>
      </w:pPr>
      <w:r w:rsidRPr="00C14B85">
        <w:rPr>
          <w:color w:val="000000"/>
        </w:rPr>
        <w:lastRenderedPageBreak/>
        <w:t>5</w:t>
      </w:r>
      <w:r w:rsidR="00B870C0" w:rsidRPr="00C14B85">
        <w:rPr>
          <w:color w:val="000000"/>
        </w:rPr>
        <w:t xml:space="preserve">.5.4.  </w:t>
      </w:r>
      <w:r w:rsidRPr="00C14B85">
        <w:rPr>
          <w:color w:val="000000"/>
        </w:rPr>
        <w:t xml:space="preserve">  </w:t>
      </w:r>
      <w:r w:rsidR="00B870C0" w:rsidRPr="00C14B85">
        <w:rPr>
          <w:color w:val="000000"/>
        </w:rPr>
        <w:t xml:space="preserve">Jei dėl tiesioginio atsiskaitymo su subtiekėju faktiškai nesutampa TIEKĖJO ir subtiekėjo mokėtinos sumos, rizika prieš UŽSAKOVĄ tenka TIEKĖJUI ir neatitikimai pašalinami TIEKĖJO sąskaita. </w:t>
      </w:r>
    </w:p>
    <w:p w14:paraId="2BE6C217" w14:textId="77777777" w:rsidR="00B870C0" w:rsidRPr="00C14B85" w:rsidRDefault="00D47613" w:rsidP="00B870C0">
      <w:pPr>
        <w:rPr>
          <w:color w:val="000000"/>
        </w:rPr>
      </w:pPr>
      <w:r w:rsidRPr="00C14B85">
        <w:rPr>
          <w:color w:val="000000"/>
        </w:rPr>
        <w:t>5</w:t>
      </w:r>
      <w:r w:rsidR="00B870C0" w:rsidRPr="00C14B85">
        <w:rPr>
          <w:color w:val="000000"/>
        </w:rPr>
        <w:t xml:space="preserve">.5.5.  </w:t>
      </w:r>
      <w:r w:rsidRPr="00C14B85">
        <w:rPr>
          <w:color w:val="000000"/>
        </w:rPr>
        <w:t xml:space="preserve">  </w:t>
      </w:r>
      <w:r w:rsidR="00CC0CD1" w:rsidRPr="00C14B85">
        <w:rPr>
          <w:color w:val="000000"/>
        </w:rPr>
        <w:t>Atsiskaitymas su subtiekėju vykdomas per 30 (trisdešimt) kalendorinių dienų nuo tinkamos sąska</w:t>
      </w:r>
      <w:r w:rsidR="00755311" w:rsidRPr="00C14B85">
        <w:rPr>
          <w:color w:val="000000"/>
        </w:rPr>
        <w:t>itos faktūros pateikimo UŽSAKOVUI</w:t>
      </w:r>
      <w:r w:rsidR="00CC0CD1" w:rsidRPr="00C14B85">
        <w:rPr>
          <w:color w:val="000000"/>
        </w:rPr>
        <w:t>. Šiame punkte nurodyti mokėjimų terminai, susieti su finansavimu, gaunamu iš trečiųjų šalių, gali būti pratęsti, tačiau bet kokiu atveju šie terminai negali viršyti 60 (šešiasdešimt) dienų. Nurodytu atveju ilgesnio apmokėjimo te</w:t>
      </w:r>
      <w:r w:rsidR="00755311" w:rsidRPr="00C14B85">
        <w:rPr>
          <w:color w:val="000000"/>
        </w:rPr>
        <w:t>rmino taikymo galimybę UŽSAKOVAS</w:t>
      </w:r>
      <w:r w:rsidR="00CC0CD1" w:rsidRPr="00C14B85">
        <w:rPr>
          <w:color w:val="000000"/>
        </w:rPr>
        <w:t xml:space="preserve"> įgyja tik tuo atveju, jei jis subtiekėjui pateikia įrodymus, patvirtinančius apie finansavimo iš trečiųjų šalių vėlavimą</w:t>
      </w:r>
      <w:r w:rsidR="000A6786">
        <w:rPr>
          <w:color w:val="000000"/>
        </w:rPr>
        <w:t>.</w:t>
      </w:r>
    </w:p>
    <w:p w14:paraId="4EB0C140" w14:textId="77777777" w:rsidR="00B870C0" w:rsidRPr="00C14B85" w:rsidRDefault="00D47613" w:rsidP="00B870C0">
      <w:pPr>
        <w:rPr>
          <w:color w:val="000000"/>
        </w:rPr>
      </w:pPr>
      <w:r w:rsidRPr="00C14B85">
        <w:rPr>
          <w:color w:val="000000"/>
        </w:rPr>
        <w:t>5</w:t>
      </w:r>
      <w:r w:rsidR="00B870C0" w:rsidRPr="00C14B85">
        <w:rPr>
          <w:color w:val="000000"/>
        </w:rPr>
        <w:t xml:space="preserve">.5.6.  </w:t>
      </w:r>
      <w:r w:rsidRPr="00C14B85">
        <w:rPr>
          <w:color w:val="000000"/>
        </w:rPr>
        <w:t xml:space="preserve"> </w:t>
      </w:r>
      <w:r w:rsidR="00CC0CD1" w:rsidRPr="00C14B85">
        <w:rPr>
          <w:color w:val="000000"/>
        </w:rPr>
        <w:t>Atsiskaitymai su subtiekėju atliekami</w:t>
      </w:r>
      <w:r w:rsidR="00C825C0" w:rsidRPr="00C14B85">
        <w:rPr>
          <w:color w:val="000000"/>
        </w:rPr>
        <w:t xml:space="preserve"> trišalėje sutartyje nustatyta tvarka, atsižvelgiant į Pirkimo sutartyje nustatytą kainodarą</w:t>
      </w:r>
      <w:r w:rsidR="00CC0CD1" w:rsidRPr="00C14B85">
        <w:rPr>
          <w:color w:val="000000"/>
        </w:rPr>
        <w:t xml:space="preserve">. Su subtiekėjais gali būti atsiskaitoma tik po to, kai pilnai suteiktos visos šioje sutartyje numatytos Paslaugos ir pasirašytas </w:t>
      </w:r>
      <w:r w:rsidR="00C825C0" w:rsidRPr="00C14B85">
        <w:rPr>
          <w:color w:val="000000"/>
        </w:rPr>
        <w:t xml:space="preserve">Paslaugų </w:t>
      </w:r>
      <w:r w:rsidR="00CC0CD1" w:rsidRPr="00C14B85">
        <w:rPr>
          <w:color w:val="000000"/>
        </w:rPr>
        <w:t>perdavimo</w:t>
      </w:r>
      <w:r w:rsidR="00C825C0" w:rsidRPr="00C14B85">
        <w:rPr>
          <w:color w:val="000000"/>
        </w:rPr>
        <w:t>-priėmimo</w:t>
      </w:r>
      <w:r w:rsidR="00CC0CD1" w:rsidRPr="00C14B85">
        <w:rPr>
          <w:color w:val="000000"/>
        </w:rPr>
        <w:t xml:space="preserve"> aktas.</w:t>
      </w:r>
    </w:p>
    <w:p w14:paraId="6DF2865E" w14:textId="77777777" w:rsidR="00764C40" w:rsidRDefault="00D47613" w:rsidP="00764C40">
      <w:pPr>
        <w:rPr>
          <w:color w:val="000000"/>
        </w:rPr>
      </w:pPr>
      <w:r w:rsidRPr="00C14B85">
        <w:rPr>
          <w:color w:val="000000"/>
        </w:rPr>
        <w:t>5</w:t>
      </w:r>
      <w:r w:rsidR="00B870C0" w:rsidRPr="00C14B85">
        <w:rPr>
          <w:color w:val="000000"/>
        </w:rPr>
        <w:t xml:space="preserve">.6.   </w:t>
      </w:r>
      <w:r w:rsidRPr="00C14B85">
        <w:rPr>
          <w:color w:val="000000"/>
        </w:rPr>
        <w:t xml:space="preserve">  </w:t>
      </w:r>
      <w:r w:rsidR="00B870C0" w:rsidRPr="00C14B85">
        <w:rPr>
          <w:color w:val="000000"/>
        </w:rPr>
        <w:t>Visi Pirkimo sutarties mokėjimų dokumentai yra teikiami naudojantis informacinės sistemos „E.sąskaita“ priemonėmis. Pasikeitus teisės aktų nuostatoms dėl mokėjimo dokumentų pateikimo naudojantis informacine sistema „E. sąskaita“, atitinkamai taikomas tuo metu galiojantis teisinis reguliavimas.</w:t>
      </w:r>
    </w:p>
    <w:p w14:paraId="0C19C75A" w14:textId="77777777" w:rsidR="00764C40" w:rsidRDefault="00764C40" w:rsidP="00764C40">
      <w:pPr>
        <w:rPr>
          <w:color w:val="000000"/>
        </w:rPr>
      </w:pPr>
    </w:p>
    <w:p w14:paraId="54017D45" w14:textId="77777777" w:rsidR="00764C40" w:rsidRPr="00A15A8C" w:rsidRDefault="00764C40" w:rsidP="00764C40">
      <w:pPr>
        <w:rPr>
          <w:color w:val="000000"/>
        </w:rPr>
      </w:pPr>
    </w:p>
    <w:p w14:paraId="582F9509" w14:textId="77777777" w:rsidR="009B1679" w:rsidRPr="00A15A8C" w:rsidRDefault="004D62BD" w:rsidP="00291C87">
      <w:pPr>
        <w:pStyle w:val="Heading1"/>
      </w:pPr>
      <w:r>
        <w:t>V</w:t>
      </w:r>
      <w:r w:rsidR="00D47613">
        <w:t xml:space="preserve">I.      </w:t>
      </w:r>
      <w:r w:rsidR="009B1679" w:rsidRPr="00A15A8C">
        <w:t>Atsakomybė</w:t>
      </w:r>
    </w:p>
    <w:p w14:paraId="3475535C" w14:textId="77777777" w:rsidR="00890CFA" w:rsidRPr="00C86423" w:rsidRDefault="00D47613" w:rsidP="00674486">
      <w:pPr>
        <w:pStyle w:val="Heading2"/>
      </w:pPr>
      <w:r>
        <w:t>6</w:t>
      </w:r>
      <w:r w:rsidR="00590CD6" w:rsidRPr="00C86423">
        <w:t xml:space="preserve">.1.   </w:t>
      </w:r>
      <w:r w:rsidR="0075632C" w:rsidRPr="00C86423">
        <w:t xml:space="preserve">  </w:t>
      </w:r>
      <w:r w:rsidR="00590CD6" w:rsidRPr="00C86423">
        <w:t xml:space="preserve"> </w:t>
      </w:r>
      <w:r w:rsidR="00AC1F1E" w:rsidRPr="00C86423">
        <w:t>Šalių atsakomybė yra nustatoma pagal galiojančius Lietuvos Respublikos teisės aktus ir P</w:t>
      </w:r>
      <w:r w:rsidR="0078582E" w:rsidRPr="00C86423">
        <w:t>irkimo</w:t>
      </w:r>
      <w:r w:rsidR="00AC1F1E" w:rsidRPr="00C86423">
        <w:t xml:space="preserve"> sutartį. Šalys įsipareigoja tinkamai vykdyti P</w:t>
      </w:r>
      <w:r w:rsidR="0078582E" w:rsidRPr="00C86423">
        <w:t>irkimo</w:t>
      </w:r>
      <w:r w:rsidR="00AC1F1E" w:rsidRPr="00C86423">
        <w:t xml:space="preserve"> sutartimi prisiimtus įsipareigojimus ir susilaikyti nuo bet kokių veiksmų, kuriais galėtų padaryti žalos viena kitai ar apsunkintų kitos Šalies prisiimtų įsipareigojimų įvykdymą.</w:t>
      </w:r>
    </w:p>
    <w:p w14:paraId="140BC924" w14:textId="77777777" w:rsidR="004D6C26" w:rsidRPr="00C86423" w:rsidRDefault="00D47613" w:rsidP="00674486">
      <w:pPr>
        <w:pStyle w:val="Heading2"/>
      </w:pPr>
      <w:r>
        <w:t>6</w:t>
      </w:r>
      <w:r w:rsidR="00B870C0" w:rsidRPr="00C86423">
        <w:t>.2</w:t>
      </w:r>
      <w:r w:rsidR="00590CD6" w:rsidRPr="00C86423">
        <w:t xml:space="preserve">.    </w:t>
      </w:r>
      <w:r w:rsidR="0075632C" w:rsidRPr="00C86423">
        <w:t xml:space="preserve"> </w:t>
      </w:r>
      <w:r w:rsidR="004D6C26" w:rsidRPr="00C86423">
        <w:t>Pirkimo sutartį nutraukus dėl TIEKĖJO sutartinių įsipareigojimų nevykdymo</w:t>
      </w:r>
      <w:r w:rsidR="00BB1057" w:rsidRPr="00C86423">
        <w:t xml:space="preserve"> ar netinkamo vykdymo</w:t>
      </w:r>
      <w:r w:rsidR="004D6C26" w:rsidRPr="00C86423">
        <w:t>, TIEKĖJAS sumoka UŽSAKOVUI 10 (dešimties) procentų Pirkimo sutarties priede nurodytos Pradinės Pirkimo vertės dydžio baudą ir atlygina kitus UŽSAKOVO nuostolius, kurių nepadengia bauda (bauda gali būti taikoma tuo atveju, jei netaikomos Pirkimo sutarties įvykdymo užtikrinimo priemonės).</w:t>
      </w:r>
    </w:p>
    <w:p w14:paraId="23301FF4" w14:textId="77777777" w:rsidR="00FA089C" w:rsidRPr="00C86423" w:rsidRDefault="00D47613" w:rsidP="00674486">
      <w:pPr>
        <w:pStyle w:val="Heading2"/>
      </w:pPr>
      <w:r>
        <w:t>6</w:t>
      </w:r>
      <w:r w:rsidR="00B870C0" w:rsidRPr="00C86423">
        <w:t>.3</w:t>
      </w:r>
      <w:r w:rsidR="0075632C" w:rsidRPr="00C86423">
        <w:t xml:space="preserve">.     </w:t>
      </w:r>
      <w:r w:rsidR="002A3B90" w:rsidRPr="00C86423">
        <w:t xml:space="preserve">UŽSAKOVUI be pateisinamų priežasčių nesumokėjus TIEKĖJO pateiktoje sąskaitoje nurodytos sumos, TIEKĖJAS gali reikalauti iš UŽSAKOVO </w:t>
      </w:r>
      <w:r w:rsidR="009D33F3" w:rsidRPr="00C86423">
        <w:t xml:space="preserve">  </w:t>
      </w:r>
      <w:r w:rsidR="002A3B90" w:rsidRPr="00C86423">
        <w:t xml:space="preserve">0,05 % nuo vėluojamos sumokėti sumos dydžio delspinigių už kiekvieną praleistą dieną. Delspinigiai skaičiuojami </w:t>
      </w:r>
      <w:r w:rsidR="00701FB4" w:rsidRPr="00C86423">
        <w:t>nuo mokėjimo termino pabaigos</w:t>
      </w:r>
      <w:r w:rsidR="002A3B90" w:rsidRPr="00C86423">
        <w:t xml:space="preserve"> dienos (ši diena neįskaitoma) iki dienos, kurią buvo gautas apmokėjimas (ši diena neįskaitoma).</w:t>
      </w:r>
    </w:p>
    <w:p w14:paraId="08469E20" w14:textId="77777777" w:rsidR="00502E5B" w:rsidRPr="00D94A2F" w:rsidRDefault="00502E5B" w:rsidP="00D94A2F"/>
    <w:p w14:paraId="182CD3DF" w14:textId="77777777" w:rsidR="00F93270" w:rsidRPr="00A15A8C" w:rsidRDefault="004D62BD" w:rsidP="00291C87">
      <w:pPr>
        <w:pStyle w:val="Heading1"/>
      </w:pPr>
      <w:r>
        <w:t>VI</w:t>
      </w:r>
      <w:r w:rsidR="00D47613">
        <w:t>I</w:t>
      </w:r>
      <w:r w:rsidR="00291C87">
        <w:t xml:space="preserve">.       </w:t>
      </w:r>
      <w:r w:rsidR="0075632C">
        <w:t xml:space="preserve"> </w:t>
      </w:r>
      <w:r w:rsidR="00291C87">
        <w:t xml:space="preserve"> </w:t>
      </w:r>
      <w:r w:rsidR="001E4800">
        <w:t xml:space="preserve"> </w:t>
      </w:r>
      <w:r w:rsidR="00F93270" w:rsidRPr="00A15A8C">
        <w:t>Force Majeure</w:t>
      </w:r>
    </w:p>
    <w:p w14:paraId="0AC8C5DE" w14:textId="77777777" w:rsidR="006B0AAE" w:rsidRPr="00A15A8C" w:rsidRDefault="00D47613" w:rsidP="00674486">
      <w:pPr>
        <w:pStyle w:val="Heading2"/>
      </w:pPr>
      <w:r>
        <w:t>7</w:t>
      </w:r>
      <w:r w:rsidR="00590CD6">
        <w:t xml:space="preserve">.1.  </w:t>
      </w:r>
      <w:r w:rsidR="000164F9">
        <w:t xml:space="preserve">  </w:t>
      </w:r>
      <w:r w:rsidR="006B0AAE" w:rsidRPr="00A15A8C">
        <w:t xml:space="preserve">Nė viena </w:t>
      </w:r>
      <w:r w:rsidR="00124E73">
        <w:t>Pirkimo</w:t>
      </w:r>
      <w:r w:rsidR="00CE53C8" w:rsidRPr="00A15A8C">
        <w:t xml:space="preserve"> s</w:t>
      </w:r>
      <w:r w:rsidR="006B0AAE" w:rsidRPr="00A15A8C">
        <w:t xml:space="preserve">utarties </w:t>
      </w:r>
      <w:r w:rsidR="00A12733" w:rsidRPr="00A15A8C">
        <w:t>Š</w:t>
      </w:r>
      <w:r w:rsidR="006B0AAE" w:rsidRPr="00A15A8C">
        <w:t xml:space="preserve">alis nėra laikoma pažeidusia </w:t>
      </w:r>
      <w:r w:rsidR="008C153C" w:rsidRPr="00A15A8C">
        <w:t>P</w:t>
      </w:r>
      <w:r w:rsidR="0078582E">
        <w:t>irkimo</w:t>
      </w:r>
      <w:r w:rsidR="00CE53C8" w:rsidRPr="00A15A8C">
        <w:t xml:space="preserve"> s</w:t>
      </w:r>
      <w:r w:rsidR="006B0AAE" w:rsidRPr="00A15A8C">
        <w:t xml:space="preserve">utartį arba nevykdančia savo įsipareigojimų pagal </w:t>
      </w:r>
      <w:r w:rsidR="0078582E">
        <w:t xml:space="preserve">Pirkimo </w:t>
      </w:r>
      <w:r w:rsidR="00CE53C8" w:rsidRPr="00A15A8C">
        <w:t>s</w:t>
      </w:r>
      <w:r w:rsidR="006B0AAE" w:rsidRPr="00A15A8C">
        <w:t xml:space="preserve">utartį, jei įsipareigojimus vykdyti jai trukdo nenugalimos jėgos (force majeure) aplinkybės, atsiradusios po </w:t>
      </w:r>
      <w:r w:rsidR="00124E73">
        <w:t>Pirkimo</w:t>
      </w:r>
      <w:r w:rsidR="00CE53C8" w:rsidRPr="00A15A8C">
        <w:t xml:space="preserve"> s</w:t>
      </w:r>
      <w:r w:rsidR="006B0AAE" w:rsidRPr="00A15A8C">
        <w:t>utarties įsigaliojimo dienos.</w:t>
      </w:r>
    </w:p>
    <w:p w14:paraId="535B7D6F" w14:textId="77777777" w:rsidR="006B0AAE" w:rsidRPr="00A15A8C" w:rsidRDefault="00D47613" w:rsidP="00674486">
      <w:pPr>
        <w:pStyle w:val="Heading2"/>
      </w:pPr>
      <w:r>
        <w:t>7</w:t>
      </w:r>
      <w:r w:rsidR="000164F9">
        <w:t xml:space="preserve">.2.    </w:t>
      </w:r>
      <w:r w:rsidR="006C0DE8">
        <w:t>J</w:t>
      </w:r>
      <w:r w:rsidR="006B0AAE" w:rsidRPr="00A15A8C">
        <w:t xml:space="preserve">ei kuri nors </w:t>
      </w:r>
      <w:r w:rsidR="00124E73">
        <w:t>Pirkimo</w:t>
      </w:r>
      <w:r w:rsidR="00CE53C8" w:rsidRPr="00A15A8C">
        <w:t xml:space="preserve"> s</w:t>
      </w:r>
      <w:r w:rsidR="006B0AAE" w:rsidRPr="00A15A8C">
        <w:t xml:space="preserve">utarties </w:t>
      </w:r>
      <w:r w:rsidR="00A12733" w:rsidRPr="00A15A8C">
        <w:t>Š</w:t>
      </w:r>
      <w:r w:rsidR="006B0AAE" w:rsidRPr="00A15A8C">
        <w:t xml:space="preserve">alis mano, kad atsirado nenugalimos jėgos (force majeure) aplinkybės, dėl kurių ji negali vykdyti savo įsipareigojimų, ji nedelsdama informuoja apie tai kitą </w:t>
      </w:r>
      <w:r w:rsidR="00A12733" w:rsidRPr="00A15A8C">
        <w:t>Š</w:t>
      </w:r>
      <w:r w:rsidR="006B0AAE" w:rsidRPr="00A15A8C">
        <w:t xml:space="preserve">alį, pranešdama apie aplinkybių pobūdį, galimą trukmę ir tikėtiną poveikį. </w:t>
      </w:r>
    </w:p>
    <w:p w14:paraId="77E7F678" w14:textId="77777777" w:rsidR="00604C73" w:rsidRDefault="00D47613" w:rsidP="00674486">
      <w:pPr>
        <w:pStyle w:val="Heading2"/>
      </w:pPr>
      <w:r>
        <w:t>7</w:t>
      </w:r>
      <w:r w:rsidR="009D0C4B">
        <w:t xml:space="preserve">.3.     </w:t>
      </w:r>
      <w:r w:rsidR="006B0AAE" w:rsidRPr="00A15A8C">
        <w:t xml:space="preserve">Jei nenugalimos jėgos (force majeure) aplinkybės trunka ilgiau kaip </w:t>
      </w:r>
      <w:r w:rsidR="00F779F2" w:rsidRPr="00A15A8C">
        <w:t>10 (</w:t>
      </w:r>
      <w:r w:rsidR="006B0AAE" w:rsidRPr="00A15A8C">
        <w:t>deši</w:t>
      </w:r>
      <w:r w:rsidR="00216BD0" w:rsidRPr="00A15A8C">
        <w:t xml:space="preserve">mt) kalendorinių dienų, tuomet </w:t>
      </w:r>
      <w:r w:rsidR="006B0AAE" w:rsidRPr="00A15A8C">
        <w:t xml:space="preserve">bet kuri </w:t>
      </w:r>
      <w:r w:rsidR="00124E73">
        <w:t>Pirkimo</w:t>
      </w:r>
      <w:r w:rsidR="0078582E">
        <w:t xml:space="preserve"> </w:t>
      </w:r>
      <w:r w:rsidR="002647AD" w:rsidRPr="00A15A8C">
        <w:t>s</w:t>
      </w:r>
      <w:r w:rsidR="006B0AAE" w:rsidRPr="00A15A8C">
        <w:t xml:space="preserve">utarties </w:t>
      </w:r>
      <w:r w:rsidR="00F779F2" w:rsidRPr="00A15A8C">
        <w:t>Š</w:t>
      </w:r>
      <w:r w:rsidR="006B0AAE" w:rsidRPr="00A15A8C">
        <w:t xml:space="preserve">alis turi teisę nutraukti </w:t>
      </w:r>
      <w:r w:rsidR="00010E9E" w:rsidRPr="00A15A8C">
        <w:t>P</w:t>
      </w:r>
      <w:r w:rsidR="0078582E">
        <w:t>irkimo</w:t>
      </w:r>
      <w:r w:rsidR="002647AD" w:rsidRPr="00A15A8C">
        <w:t xml:space="preserve"> s</w:t>
      </w:r>
      <w:r w:rsidR="006B0AAE" w:rsidRPr="00A15A8C">
        <w:t xml:space="preserve">utartį įspėdama apie tai kitą </w:t>
      </w:r>
      <w:r w:rsidR="00F779F2" w:rsidRPr="00A15A8C">
        <w:t>Š</w:t>
      </w:r>
      <w:r w:rsidR="006B0AAE" w:rsidRPr="00A15A8C">
        <w:t xml:space="preserve">alį prieš 5 (penkias) kalendorines dienas. Jei pasibaigus šiam 5 (penkių) dienų laikotarpiui nenugalimos jėgos (force majeure) aplinkybės vis dar yra, </w:t>
      </w:r>
      <w:r w:rsidR="00124E73">
        <w:t>Pirkimo</w:t>
      </w:r>
      <w:r w:rsidR="002647AD" w:rsidRPr="00A15A8C">
        <w:t xml:space="preserve"> s</w:t>
      </w:r>
      <w:r w:rsidR="006B0AAE" w:rsidRPr="00A15A8C">
        <w:t xml:space="preserve">utartis nutraukiama ir pagal </w:t>
      </w:r>
      <w:r w:rsidR="00124E73">
        <w:t>Pirkimo</w:t>
      </w:r>
      <w:r w:rsidR="002647AD" w:rsidRPr="00A15A8C">
        <w:t xml:space="preserve"> s</w:t>
      </w:r>
      <w:r w:rsidR="006B0AAE" w:rsidRPr="00A15A8C">
        <w:t xml:space="preserve">utarties sąlygas </w:t>
      </w:r>
      <w:r w:rsidR="00F779F2" w:rsidRPr="00A15A8C">
        <w:t>Š</w:t>
      </w:r>
      <w:r w:rsidR="006B0AAE" w:rsidRPr="00A15A8C">
        <w:t xml:space="preserve">alys atleidžiamos nuo tolesnio </w:t>
      </w:r>
      <w:r w:rsidR="00124E73">
        <w:t>Pirkimo</w:t>
      </w:r>
      <w:r w:rsidR="002647AD" w:rsidRPr="00A15A8C">
        <w:t xml:space="preserve"> s</w:t>
      </w:r>
      <w:r w:rsidR="00BD0BE4">
        <w:t>utarties vykdymo</w:t>
      </w:r>
      <w:r w:rsidR="001F475E">
        <w:t>.</w:t>
      </w:r>
    </w:p>
    <w:p w14:paraId="18E7500F" w14:textId="77777777" w:rsidR="00D15419" w:rsidRPr="001F475E" w:rsidRDefault="00D15419" w:rsidP="001F475E"/>
    <w:p w14:paraId="7CF709AA" w14:textId="77777777" w:rsidR="00DC4F6F" w:rsidRPr="001A430E" w:rsidRDefault="004D62BD" w:rsidP="00291C87">
      <w:pPr>
        <w:pStyle w:val="Heading1"/>
      </w:pPr>
      <w:r w:rsidRPr="001A430E">
        <w:t>VII</w:t>
      </w:r>
      <w:r w:rsidR="00D47613">
        <w:t>I</w:t>
      </w:r>
      <w:r w:rsidR="009D0C4B">
        <w:t xml:space="preserve">.    </w:t>
      </w:r>
      <w:r w:rsidR="0078582E" w:rsidRPr="001A430E">
        <w:t xml:space="preserve">Pirkimo </w:t>
      </w:r>
      <w:r w:rsidR="006B7190" w:rsidRPr="001A430E">
        <w:t>s</w:t>
      </w:r>
      <w:r w:rsidR="00DC4F6F" w:rsidRPr="001A430E">
        <w:t>utarčiai taikytina teisė ir ginčų sprendimas</w:t>
      </w:r>
    </w:p>
    <w:p w14:paraId="2C3AC422" w14:textId="77777777" w:rsidR="00DC4F6F" w:rsidRPr="00C86423" w:rsidRDefault="00D47613" w:rsidP="00674486">
      <w:pPr>
        <w:pStyle w:val="Heading2"/>
      </w:pPr>
      <w:r>
        <w:t>8</w:t>
      </w:r>
      <w:r w:rsidR="00F848DC" w:rsidRPr="00C86423">
        <w:t>.1.</w:t>
      </w:r>
      <w:r w:rsidR="00A56DDC" w:rsidRPr="00C86423">
        <w:t xml:space="preserve">      </w:t>
      </w:r>
      <w:r w:rsidR="00DC4F6F" w:rsidRPr="00C86423">
        <w:t xml:space="preserve">Šalys susitaria, kad visi </w:t>
      </w:r>
      <w:r w:rsidR="00124E73" w:rsidRPr="00C86423">
        <w:t>Pirkimo</w:t>
      </w:r>
      <w:r w:rsidR="006B7190" w:rsidRPr="00C86423">
        <w:t xml:space="preserve"> s</w:t>
      </w:r>
      <w:r w:rsidR="00DC4F6F" w:rsidRPr="00C86423">
        <w:t>utart</w:t>
      </w:r>
      <w:r w:rsidR="00656E78" w:rsidRPr="00C86423">
        <w:t xml:space="preserve">yje </w:t>
      </w:r>
      <w:r w:rsidR="00DC4F6F" w:rsidRPr="00C86423">
        <w:t xml:space="preserve">nereglamentuoti klausimai sprendžiami </w:t>
      </w:r>
      <w:r w:rsidR="00656E78" w:rsidRPr="00C86423">
        <w:t>vadovaujan</w:t>
      </w:r>
      <w:r w:rsidR="00DC4F6F" w:rsidRPr="00C86423">
        <w:t xml:space="preserve">tis Lietuvos Respublikos teise. </w:t>
      </w:r>
    </w:p>
    <w:p w14:paraId="65830C1D" w14:textId="77777777" w:rsidR="00DC4F6F" w:rsidRPr="00C86423" w:rsidRDefault="00D47613" w:rsidP="00674486">
      <w:pPr>
        <w:pStyle w:val="Heading2"/>
      </w:pPr>
      <w:r>
        <w:t>8</w:t>
      </w:r>
      <w:r w:rsidR="001E4800" w:rsidRPr="00C86423">
        <w:t>.2.</w:t>
      </w:r>
      <w:r w:rsidR="00A56DDC" w:rsidRPr="00C86423">
        <w:t xml:space="preserve">     </w:t>
      </w:r>
      <w:r w:rsidR="009D0C4B">
        <w:t xml:space="preserve"> </w:t>
      </w:r>
      <w:r w:rsidR="00DC4F6F" w:rsidRPr="00C86423">
        <w:t xml:space="preserve">Visus UŽSAKOVO ir TIEKĖJO ginčus, kylančius iš </w:t>
      </w:r>
      <w:r w:rsidR="00124E73" w:rsidRPr="00C86423">
        <w:t>Pirkimo</w:t>
      </w:r>
      <w:r w:rsidR="006B7190" w:rsidRPr="00C86423">
        <w:t xml:space="preserve"> s</w:t>
      </w:r>
      <w:r w:rsidR="00DC4F6F" w:rsidRPr="00C86423">
        <w:t xml:space="preserve">utarties ar su ja susijusius, </w:t>
      </w:r>
      <w:r w:rsidR="00DA4E42" w:rsidRPr="00C86423">
        <w:t>Š</w:t>
      </w:r>
      <w:r w:rsidR="00DC4F6F" w:rsidRPr="00C86423">
        <w:t xml:space="preserve">alys sprendžia derybomis. Ginčo pradžia laikoma rašto, pateikto paštu, faksu ar asmeniškai </w:t>
      </w:r>
      <w:r w:rsidR="00124E73" w:rsidRPr="00C86423">
        <w:t>Pirkimo</w:t>
      </w:r>
      <w:r w:rsidR="006B7190" w:rsidRPr="00C86423">
        <w:t xml:space="preserve"> s</w:t>
      </w:r>
      <w:r w:rsidR="00DC4F6F" w:rsidRPr="00C86423">
        <w:t xml:space="preserve">utarties </w:t>
      </w:r>
      <w:r w:rsidR="00DA4E42" w:rsidRPr="00C86423">
        <w:t>Š</w:t>
      </w:r>
      <w:r w:rsidR="00DC4F6F" w:rsidRPr="00C86423">
        <w:t xml:space="preserve">alių </w:t>
      </w:r>
      <w:r w:rsidR="00124E73" w:rsidRPr="00C86423">
        <w:t>Pirkimo</w:t>
      </w:r>
      <w:r w:rsidR="006B7190" w:rsidRPr="00C86423">
        <w:t xml:space="preserve"> s</w:t>
      </w:r>
      <w:r w:rsidR="00DC4F6F" w:rsidRPr="00C86423">
        <w:t>utartyje nurodytais adresais, kuriame išdėstoma ginčo esmė, įteikimo data.</w:t>
      </w:r>
    </w:p>
    <w:p w14:paraId="6F74A47A" w14:textId="77777777" w:rsidR="007D0957" w:rsidRPr="00C86423" w:rsidRDefault="00D47613" w:rsidP="00674486">
      <w:pPr>
        <w:pStyle w:val="Heading2"/>
      </w:pPr>
      <w:r>
        <w:t>8</w:t>
      </w:r>
      <w:r w:rsidR="001E4800" w:rsidRPr="00C86423">
        <w:t xml:space="preserve">.3.    </w:t>
      </w:r>
      <w:r w:rsidR="009D0C4B">
        <w:t xml:space="preserve"> </w:t>
      </w:r>
      <w:r w:rsidR="001E4800" w:rsidRPr="00C86423">
        <w:t xml:space="preserve"> </w:t>
      </w:r>
      <w:r w:rsidR="00DC4F6F" w:rsidRPr="00C86423">
        <w:t>Jei ginčo negalima išspręsti derybomis per maksimalų 20 (dvidešimties) darbo dienų laikotarpį nuo dienos, kai ginčas buvo pateiktas sprendimui, ginčas perduodamas spręsti Li</w:t>
      </w:r>
      <w:r w:rsidR="00DA4E42" w:rsidRPr="00C86423">
        <w:t>etuvos Respublikos teismui</w:t>
      </w:r>
      <w:r w:rsidR="00DC4F6F" w:rsidRPr="00C86423">
        <w:t>.</w:t>
      </w:r>
    </w:p>
    <w:p w14:paraId="68D6C465" w14:textId="77777777" w:rsidR="00D15419" w:rsidRDefault="00D15419" w:rsidP="00BE373E">
      <w:pPr>
        <w:rPr>
          <w:color w:val="000000"/>
        </w:rPr>
      </w:pPr>
    </w:p>
    <w:p w14:paraId="12393C13" w14:textId="77777777" w:rsidR="006F1922" w:rsidRPr="006F1922" w:rsidRDefault="00D47613" w:rsidP="006F1922">
      <w:pPr>
        <w:spacing w:after="0"/>
        <w:outlineLvl w:val="0"/>
        <w:rPr>
          <w:b/>
          <w:bCs/>
          <w:color w:val="000000"/>
          <w:kern w:val="32"/>
          <w:szCs w:val="16"/>
        </w:rPr>
      </w:pPr>
      <w:r>
        <w:rPr>
          <w:b/>
          <w:bCs/>
          <w:color w:val="000000"/>
          <w:kern w:val="32"/>
          <w:szCs w:val="16"/>
        </w:rPr>
        <w:t>IX</w:t>
      </w:r>
      <w:r w:rsidR="006F1922" w:rsidRPr="006F1922">
        <w:rPr>
          <w:b/>
          <w:bCs/>
          <w:color w:val="000000"/>
          <w:kern w:val="32"/>
          <w:szCs w:val="16"/>
        </w:rPr>
        <w:t>.</w:t>
      </w:r>
      <w:r w:rsidR="000164F9">
        <w:rPr>
          <w:b/>
          <w:bCs/>
          <w:color w:val="000000"/>
          <w:kern w:val="32"/>
          <w:szCs w:val="16"/>
        </w:rPr>
        <w:t xml:space="preserve">   </w:t>
      </w:r>
      <w:r w:rsidR="006F1922" w:rsidRPr="006F1922">
        <w:rPr>
          <w:b/>
          <w:bCs/>
          <w:color w:val="000000"/>
          <w:kern w:val="32"/>
          <w:szCs w:val="16"/>
        </w:rPr>
        <w:t xml:space="preserve"> Pirkimo sutarties pakeitimai</w:t>
      </w:r>
    </w:p>
    <w:p w14:paraId="38C24F2A" w14:textId="77777777" w:rsidR="006F1922" w:rsidRPr="00C14B85" w:rsidRDefault="00D47613" w:rsidP="006F1922">
      <w:pPr>
        <w:spacing w:after="0"/>
        <w:outlineLvl w:val="1"/>
        <w:rPr>
          <w:rFonts w:cs="Arial"/>
          <w:bCs/>
          <w:iCs/>
          <w:color w:val="000000"/>
          <w:szCs w:val="28"/>
          <w:shd w:val="clear" w:color="auto" w:fill="FFFFFF"/>
        </w:rPr>
      </w:pPr>
      <w:r>
        <w:rPr>
          <w:rFonts w:cs="Arial"/>
          <w:bCs/>
          <w:iCs/>
          <w:color w:val="000000"/>
          <w:szCs w:val="28"/>
          <w:shd w:val="clear" w:color="auto" w:fill="FFFFFF"/>
        </w:rPr>
        <w:t>9</w:t>
      </w:r>
      <w:r w:rsidR="006F1922" w:rsidRPr="006F1922">
        <w:rPr>
          <w:rFonts w:cs="Arial"/>
          <w:bCs/>
          <w:iCs/>
          <w:color w:val="000000"/>
          <w:szCs w:val="28"/>
          <w:shd w:val="clear" w:color="auto" w:fill="FFFFFF"/>
        </w:rPr>
        <w:t xml:space="preserve">.1.      </w:t>
      </w:r>
      <w:r w:rsidR="00674486" w:rsidRPr="00C14B85">
        <w:rPr>
          <w:rFonts w:cs="Arial"/>
          <w:bCs/>
          <w:iCs/>
          <w:color w:val="000000"/>
          <w:szCs w:val="28"/>
          <w:shd w:val="clear" w:color="auto" w:fill="FFFFFF"/>
        </w:rPr>
        <w:t xml:space="preserve">Pirkimo sutartis </w:t>
      </w:r>
      <w:r w:rsidR="006F1922" w:rsidRPr="00C14B85">
        <w:rPr>
          <w:rFonts w:cs="Arial"/>
          <w:bCs/>
          <w:iCs/>
          <w:color w:val="000000"/>
          <w:szCs w:val="28"/>
          <w:shd w:val="clear" w:color="auto" w:fill="FFFFFF"/>
        </w:rPr>
        <w:t xml:space="preserve"> jos galiojimo laikotarpiu, neatliekant naujos pirkimo procedūros, gali būti keičiama joje nustatytomis sąlygomis ir tvarka:</w:t>
      </w:r>
    </w:p>
    <w:p w14:paraId="1163C2D2" w14:textId="77777777" w:rsidR="006F1922" w:rsidRPr="00C14B85" w:rsidRDefault="00D47613" w:rsidP="006F1922">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9</w:t>
      </w:r>
      <w:r w:rsidR="006F1922" w:rsidRPr="00C14B85">
        <w:rPr>
          <w:rFonts w:cs="Arial"/>
          <w:bCs/>
          <w:iCs/>
          <w:color w:val="000000"/>
          <w:szCs w:val="28"/>
          <w:shd w:val="clear" w:color="auto" w:fill="FFFFFF"/>
        </w:rPr>
        <w:t xml:space="preserve">.1.1.   </w:t>
      </w:r>
      <w:r w:rsidR="000A6786" w:rsidRPr="00C81D8C">
        <w:rPr>
          <w:rFonts w:cs="Arial"/>
          <w:bCs/>
          <w:iCs/>
          <w:color w:val="000000"/>
          <w:szCs w:val="28"/>
          <w:shd w:val="clear" w:color="auto" w:fill="FFFFFF"/>
        </w:rPr>
        <w:t>Pirkimo s</w:t>
      </w:r>
      <w:r w:rsidR="00D239CB" w:rsidRPr="00C81D8C">
        <w:rPr>
          <w:rFonts w:cs="Arial"/>
          <w:bCs/>
          <w:iCs/>
          <w:color w:val="000000"/>
          <w:szCs w:val="28"/>
          <w:shd w:val="clear" w:color="auto" w:fill="FFFFFF"/>
        </w:rPr>
        <w:t>utarties kaina gali būti keičiama Pirkimo sutarties V skyriuje nustatytomis sąlygomis ir tvarka bei 9.1.5 punkt</w:t>
      </w:r>
      <w:r w:rsidR="000A6786" w:rsidRPr="00C81D8C">
        <w:rPr>
          <w:rFonts w:cs="Arial"/>
          <w:bCs/>
          <w:iCs/>
          <w:color w:val="000000"/>
          <w:szCs w:val="28"/>
          <w:shd w:val="clear" w:color="auto" w:fill="FFFFFF"/>
        </w:rPr>
        <w:t>u.</w:t>
      </w:r>
    </w:p>
    <w:p w14:paraId="3B35AD7C" w14:textId="77777777" w:rsidR="006F1922" w:rsidRPr="00C14B85" w:rsidRDefault="00D47613" w:rsidP="006F1922">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9</w:t>
      </w:r>
      <w:r w:rsidR="006F1922" w:rsidRPr="00C14B85">
        <w:rPr>
          <w:rFonts w:cs="Arial"/>
          <w:bCs/>
          <w:iCs/>
          <w:color w:val="000000"/>
          <w:szCs w:val="28"/>
          <w:shd w:val="clear" w:color="auto" w:fill="FFFFFF"/>
        </w:rPr>
        <w:t>.1.2.   subtiekėjai gali būti keičiami/pasitelkiami nauji, v</w:t>
      </w:r>
      <w:r w:rsidRPr="00C14B85">
        <w:rPr>
          <w:rFonts w:cs="Arial"/>
          <w:bCs/>
          <w:iCs/>
          <w:color w:val="000000"/>
          <w:szCs w:val="28"/>
          <w:shd w:val="clear" w:color="auto" w:fill="FFFFFF"/>
        </w:rPr>
        <w:t>adovaujantis Pirkimo sutarties 9</w:t>
      </w:r>
      <w:r w:rsidR="006F1922" w:rsidRPr="00C14B85">
        <w:rPr>
          <w:rFonts w:cs="Arial"/>
          <w:bCs/>
          <w:iCs/>
          <w:color w:val="000000"/>
          <w:szCs w:val="28"/>
          <w:shd w:val="clear" w:color="auto" w:fill="FFFFFF"/>
        </w:rPr>
        <w:t>.2 punktu</w:t>
      </w:r>
      <w:r w:rsidRPr="00C14B85">
        <w:rPr>
          <w:rFonts w:cs="Arial"/>
          <w:bCs/>
          <w:iCs/>
          <w:color w:val="000000"/>
          <w:szCs w:val="28"/>
          <w:shd w:val="clear" w:color="auto" w:fill="FFFFFF"/>
        </w:rPr>
        <w:t xml:space="preserve"> ir 9</w:t>
      </w:r>
      <w:r w:rsidR="00E0544A" w:rsidRPr="00C14B85">
        <w:rPr>
          <w:rFonts w:cs="Arial"/>
          <w:bCs/>
          <w:iCs/>
          <w:color w:val="000000"/>
          <w:szCs w:val="28"/>
          <w:shd w:val="clear" w:color="auto" w:fill="FFFFFF"/>
        </w:rPr>
        <w:t>.1.5 punktu</w:t>
      </w:r>
      <w:r w:rsidR="006F1922" w:rsidRPr="00C14B85">
        <w:rPr>
          <w:rFonts w:cs="Arial"/>
          <w:bCs/>
          <w:iCs/>
          <w:color w:val="000000"/>
          <w:szCs w:val="28"/>
          <w:shd w:val="clear" w:color="auto" w:fill="FFFFFF"/>
        </w:rPr>
        <w:t>;</w:t>
      </w:r>
    </w:p>
    <w:p w14:paraId="154D348F" w14:textId="77777777" w:rsidR="00E0544A" w:rsidRPr="00C14B85" w:rsidRDefault="00D47613" w:rsidP="006F1922">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9</w:t>
      </w:r>
      <w:r w:rsidR="006F1922" w:rsidRPr="00C14B85">
        <w:rPr>
          <w:rFonts w:cs="Arial"/>
          <w:bCs/>
          <w:iCs/>
          <w:color w:val="000000"/>
          <w:szCs w:val="28"/>
          <w:shd w:val="clear" w:color="auto" w:fill="FFFFFF"/>
        </w:rPr>
        <w:t xml:space="preserve">.1.3.   </w:t>
      </w:r>
      <w:r w:rsidR="00E0544A" w:rsidRPr="00C14B85">
        <w:rPr>
          <w:rFonts w:cs="Arial"/>
          <w:bCs/>
          <w:iCs/>
          <w:color w:val="000000"/>
          <w:szCs w:val="28"/>
          <w:shd w:val="clear" w:color="auto" w:fill="FFFFFF"/>
        </w:rPr>
        <w:t xml:space="preserve">specialistai gali būti keičiami/pasitelkiami nauji, vadovaujantis </w:t>
      </w:r>
      <w:r w:rsidRPr="00C14B85">
        <w:rPr>
          <w:rFonts w:cs="Arial"/>
          <w:bCs/>
          <w:iCs/>
          <w:color w:val="000000"/>
          <w:szCs w:val="28"/>
          <w:shd w:val="clear" w:color="auto" w:fill="FFFFFF"/>
        </w:rPr>
        <w:t>Pirkimo sutarties 9</w:t>
      </w:r>
      <w:r w:rsidR="00E0544A" w:rsidRPr="00C14B85">
        <w:rPr>
          <w:rFonts w:cs="Arial"/>
          <w:bCs/>
          <w:iCs/>
          <w:color w:val="000000"/>
          <w:szCs w:val="28"/>
          <w:shd w:val="clear" w:color="auto" w:fill="FFFFFF"/>
        </w:rPr>
        <w:t>.3 punktu</w:t>
      </w:r>
      <w:r w:rsidRPr="00C14B85">
        <w:rPr>
          <w:rFonts w:cs="Arial"/>
          <w:bCs/>
          <w:iCs/>
          <w:color w:val="000000"/>
          <w:szCs w:val="28"/>
          <w:shd w:val="clear" w:color="auto" w:fill="FFFFFF"/>
        </w:rPr>
        <w:t xml:space="preserve"> ir 9</w:t>
      </w:r>
      <w:r w:rsidR="00E0544A" w:rsidRPr="00C14B85">
        <w:rPr>
          <w:rFonts w:cs="Arial"/>
          <w:bCs/>
          <w:iCs/>
          <w:color w:val="000000"/>
          <w:szCs w:val="28"/>
          <w:shd w:val="clear" w:color="auto" w:fill="FFFFFF"/>
        </w:rPr>
        <w:t>.1.5 punktu;</w:t>
      </w:r>
    </w:p>
    <w:p w14:paraId="4DE60281" w14:textId="77777777" w:rsidR="006F1922" w:rsidRPr="00C14B85" w:rsidRDefault="00D47613" w:rsidP="006F1922">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9</w:t>
      </w:r>
      <w:r w:rsidR="00E0544A" w:rsidRPr="00C14B85">
        <w:rPr>
          <w:rFonts w:cs="Arial"/>
          <w:bCs/>
          <w:iCs/>
          <w:color w:val="000000"/>
          <w:szCs w:val="28"/>
          <w:shd w:val="clear" w:color="auto" w:fill="FFFFFF"/>
        </w:rPr>
        <w:t xml:space="preserve">.1.4.   </w:t>
      </w:r>
      <w:r w:rsidR="006F1922" w:rsidRPr="00C14B85">
        <w:rPr>
          <w:rFonts w:cs="Arial"/>
          <w:bCs/>
          <w:iCs/>
          <w:color w:val="000000"/>
          <w:szCs w:val="28"/>
          <w:shd w:val="clear" w:color="auto" w:fill="FFFFFF"/>
        </w:rPr>
        <w:t>kitais Pirkimo sutartyje numatytais atvejais ir tvarka;</w:t>
      </w:r>
      <w:r w:rsidR="00894CC0">
        <w:rPr>
          <w:rFonts w:cs="Arial"/>
          <w:bCs/>
          <w:iCs/>
          <w:color w:val="000000"/>
          <w:szCs w:val="28"/>
          <w:shd w:val="clear" w:color="auto" w:fill="FFFFFF"/>
        </w:rPr>
        <w:t xml:space="preserve"> </w:t>
      </w:r>
    </w:p>
    <w:p w14:paraId="0BFADD51" w14:textId="77777777" w:rsidR="006F1922" w:rsidRPr="00C14B85" w:rsidRDefault="00D47613" w:rsidP="006F1922">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9</w:t>
      </w:r>
      <w:r w:rsidR="00E0544A" w:rsidRPr="00C14B85">
        <w:rPr>
          <w:rFonts w:cs="Arial"/>
          <w:bCs/>
          <w:iCs/>
          <w:color w:val="000000"/>
          <w:szCs w:val="28"/>
          <w:shd w:val="clear" w:color="auto" w:fill="FFFFFF"/>
        </w:rPr>
        <w:t>.1.5</w:t>
      </w:r>
      <w:r w:rsidR="006F1922" w:rsidRPr="00C14B85">
        <w:rPr>
          <w:rFonts w:cs="Arial"/>
          <w:bCs/>
          <w:iCs/>
          <w:color w:val="000000"/>
          <w:szCs w:val="28"/>
          <w:shd w:val="clear" w:color="auto" w:fill="FFFFFF"/>
        </w:rPr>
        <w:t>.   Viešųjų pirkimų įstatyme nustatytomis sąlygomis ir tvarka, jeigu sutarties sąlygų keitimas nenumatytas Pirkimo sutartyje.</w:t>
      </w:r>
    </w:p>
    <w:p w14:paraId="320926B9" w14:textId="77777777" w:rsidR="006F1922" w:rsidRPr="00C14B85" w:rsidRDefault="00D47613" w:rsidP="006F1922">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9</w:t>
      </w:r>
      <w:r w:rsidR="006F1922" w:rsidRPr="00C14B85">
        <w:rPr>
          <w:rFonts w:cs="Arial"/>
          <w:bCs/>
          <w:iCs/>
          <w:color w:val="000000"/>
          <w:szCs w:val="28"/>
          <w:shd w:val="clear" w:color="auto" w:fill="FFFFFF"/>
        </w:rPr>
        <w:t>.2.     P</w:t>
      </w:r>
      <w:r w:rsidR="00B529A4" w:rsidRPr="00C14B85">
        <w:rPr>
          <w:rFonts w:cs="Arial"/>
          <w:bCs/>
          <w:iCs/>
          <w:color w:val="000000"/>
          <w:szCs w:val="28"/>
          <w:shd w:val="clear" w:color="auto" w:fill="FFFFFF"/>
        </w:rPr>
        <w:t>irkimo</w:t>
      </w:r>
      <w:r w:rsidR="006F1922" w:rsidRPr="00C14B85">
        <w:rPr>
          <w:rFonts w:cs="Arial"/>
          <w:bCs/>
          <w:iCs/>
          <w:color w:val="000000"/>
          <w:szCs w:val="28"/>
          <w:shd w:val="clear" w:color="auto" w:fill="FFFFFF"/>
        </w:rPr>
        <w:t xml:space="preserve"> sutarties vykdymo metu TIEKĖJAS gali keisti Pirkimo sutartyje nurodytus ir/ar pasitelkti naujus subtiekėjus. Keičiančiojo ar naujai pasitelkiamo subtiekėjo kvalifikacija turi būti pakankama Pirkimo sutarties užduoties įvykdymui, keičiantysis ir/ar naujai pasitelkiamas subtiekėjas turi neturėti pašalinimo pagrindų. Apie keičiamus ir/ar naujai pasitelkiamus subtiekėjus TIEKĖJAS turi informuoti UŽSAKOVĄ raštu nurodant subtiekėjo keitimo priežastis ir gauti UŽSAKOVO rašytinį sutikimą. </w:t>
      </w:r>
    </w:p>
    <w:p w14:paraId="241F46D3" w14:textId="77777777" w:rsidR="001C02F6" w:rsidRPr="00C14B85" w:rsidRDefault="00D47613" w:rsidP="006F1922">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9</w:t>
      </w:r>
      <w:r w:rsidR="004D6C26" w:rsidRPr="00C14B85">
        <w:rPr>
          <w:rFonts w:cs="Arial"/>
          <w:bCs/>
          <w:iCs/>
          <w:color w:val="000000"/>
          <w:szCs w:val="28"/>
          <w:shd w:val="clear" w:color="auto" w:fill="FFFFFF"/>
        </w:rPr>
        <w:t xml:space="preserve">.3.    </w:t>
      </w:r>
      <w:r w:rsidR="001C02F6" w:rsidRPr="00C14B85">
        <w:rPr>
          <w:rFonts w:cs="Arial"/>
          <w:bCs/>
          <w:iCs/>
          <w:color w:val="000000"/>
          <w:szCs w:val="28"/>
          <w:shd w:val="clear" w:color="auto" w:fill="FFFFFF"/>
        </w:rPr>
        <w:t>P</w:t>
      </w:r>
      <w:r w:rsidR="00B529A4" w:rsidRPr="00C14B85">
        <w:rPr>
          <w:rFonts w:cs="Arial"/>
          <w:bCs/>
          <w:iCs/>
          <w:color w:val="000000"/>
          <w:szCs w:val="28"/>
          <w:shd w:val="clear" w:color="auto" w:fill="FFFFFF"/>
        </w:rPr>
        <w:t>irkimo</w:t>
      </w:r>
      <w:r w:rsidR="001C02F6" w:rsidRPr="00C14B85">
        <w:rPr>
          <w:rFonts w:cs="Arial"/>
          <w:bCs/>
          <w:iCs/>
          <w:color w:val="000000"/>
          <w:szCs w:val="28"/>
          <w:shd w:val="clear" w:color="auto" w:fill="FFFFFF"/>
        </w:rPr>
        <w:t xml:space="preserve"> sutarties vykdymo metu TIEKĖJAS gali keisti Pirkimo sutartyje nurodytus ir/ar pasitelkti naujus specialistus. Keičiančiojo ar naujai pasitelkiamo specialisto kvalifikacija turi būti pakankama Pirkimo sutarties užduoties įvykdymui. Apie keičiamus ir/ar </w:t>
      </w:r>
      <w:r w:rsidR="003C4941" w:rsidRPr="00C14B85">
        <w:rPr>
          <w:rFonts w:cs="Arial"/>
          <w:bCs/>
          <w:iCs/>
          <w:color w:val="000000"/>
          <w:szCs w:val="28"/>
          <w:shd w:val="clear" w:color="auto" w:fill="FFFFFF"/>
        </w:rPr>
        <w:t>naujai pasitelkiamus special</w:t>
      </w:r>
      <w:r w:rsidR="00E34E2E" w:rsidRPr="00C14B85">
        <w:rPr>
          <w:rFonts w:cs="Arial"/>
          <w:bCs/>
          <w:iCs/>
          <w:color w:val="000000"/>
          <w:szCs w:val="28"/>
          <w:shd w:val="clear" w:color="auto" w:fill="FFFFFF"/>
        </w:rPr>
        <w:t>i</w:t>
      </w:r>
      <w:r w:rsidR="003C4941" w:rsidRPr="00C14B85">
        <w:rPr>
          <w:rFonts w:cs="Arial"/>
          <w:bCs/>
          <w:iCs/>
          <w:color w:val="000000"/>
          <w:szCs w:val="28"/>
          <w:shd w:val="clear" w:color="auto" w:fill="FFFFFF"/>
        </w:rPr>
        <w:t>s</w:t>
      </w:r>
      <w:r w:rsidR="00E34E2E" w:rsidRPr="00C14B85">
        <w:rPr>
          <w:rFonts w:cs="Arial"/>
          <w:bCs/>
          <w:iCs/>
          <w:color w:val="000000"/>
          <w:szCs w:val="28"/>
          <w:shd w:val="clear" w:color="auto" w:fill="FFFFFF"/>
        </w:rPr>
        <w:t>tus</w:t>
      </w:r>
      <w:r w:rsidR="001C02F6" w:rsidRPr="00C14B85">
        <w:rPr>
          <w:rFonts w:cs="Arial"/>
          <w:bCs/>
          <w:iCs/>
          <w:color w:val="000000"/>
          <w:szCs w:val="28"/>
          <w:shd w:val="clear" w:color="auto" w:fill="FFFFFF"/>
        </w:rPr>
        <w:t xml:space="preserve"> TIEKĖJAS turi informuoti UŽSAKOVĄ raštu nurodant s</w:t>
      </w:r>
      <w:r w:rsidR="00E34E2E" w:rsidRPr="00C14B85">
        <w:rPr>
          <w:rFonts w:cs="Arial"/>
          <w:bCs/>
          <w:iCs/>
          <w:color w:val="000000"/>
          <w:szCs w:val="28"/>
          <w:shd w:val="clear" w:color="auto" w:fill="FFFFFF"/>
        </w:rPr>
        <w:t>pecialisto</w:t>
      </w:r>
      <w:r w:rsidR="001C02F6" w:rsidRPr="00C14B85">
        <w:rPr>
          <w:rFonts w:cs="Arial"/>
          <w:bCs/>
          <w:iCs/>
          <w:color w:val="000000"/>
          <w:szCs w:val="28"/>
          <w:shd w:val="clear" w:color="auto" w:fill="FFFFFF"/>
        </w:rPr>
        <w:t xml:space="preserve"> keitimo priežastis ir gauti UŽSAKOVO rašytinį sutikimą.</w:t>
      </w:r>
    </w:p>
    <w:p w14:paraId="5EECC84B" w14:textId="77777777" w:rsidR="006F1922" w:rsidRPr="00C14B85" w:rsidRDefault="00D47613" w:rsidP="006F1922">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9</w:t>
      </w:r>
      <w:r w:rsidR="001C02F6" w:rsidRPr="00C14B85">
        <w:rPr>
          <w:rFonts w:cs="Arial"/>
          <w:bCs/>
          <w:iCs/>
          <w:color w:val="000000"/>
          <w:szCs w:val="28"/>
          <w:shd w:val="clear" w:color="auto" w:fill="FFFFFF"/>
        </w:rPr>
        <w:t xml:space="preserve">.4.    </w:t>
      </w:r>
      <w:r w:rsidR="006F1922" w:rsidRPr="00C14B85">
        <w:rPr>
          <w:rFonts w:cs="Arial"/>
          <w:bCs/>
          <w:iCs/>
          <w:color w:val="000000"/>
          <w:szCs w:val="28"/>
          <w:shd w:val="clear" w:color="auto" w:fill="FFFFFF"/>
        </w:rPr>
        <w:t>UŽSAKOVUI nustačius viešuosius pirkimus reglamentuojančiuose teisės aktuose numatytus TIEKĖJO pasitelkto ar planuojamo pasitelkti subtiekėjo pašalinimo pagrindus, UŽSAKOVAS reikalauja TIEKĖJO per protingą terminą tokį subtiekėją pakeisti kitu.</w:t>
      </w:r>
    </w:p>
    <w:p w14:paraId="3CCCD590" w14:textId="77777777" w:rsidR="006F1922" w:rsidRPr="00C14B85" w:rsidRDefault="00D47613" w:rsidP="006F1922">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9</w:t>
      </w:r>
      <w:r w:rsidR="001C02F6" w:rsidRPr="00C14B85">
        <w:rPr>
          <w:rFonts w:cs="Arial"/>
          <w:bCs/>
          <w:iCs/>
          <w:color w:val="000000"/>
          <w:szCs w:val="28"/>
          <w:shd w:val="clear" w:color="auto" w:fill="FFFFFF"/>
        </w:rPr>
        <w:t>.5</w:t>
      </w:r>
      <w:r w:rsidR="006F1922" w:rsidRPr="00C14B85">
        <w:rPr>
          <w:rFonts w:cs="Arial"/>
          <w:bCs/>
          <w:iCs/>
          <w:color w:val="000000"/>
          <w:szCs w:val="28"/>
          <w:shd w:val="clear" w:color="auto" w:fill="FFFFFF"/>
        </w:rPr>
        <w:t xml:space="preserve">.     </w:t>
      </w:r>
      <w:r w:rsidR="004D6C26" w:rsidRPr="00C14B85">
        <w:rPr>
          <w:rFonts w:cs="Arial"/>
          <w:bCs/>
          <w:iCs/>
          <w:color w:val="000000"/>
          <w:szCs w:val="28"/>
          <w:shd w:val="clear" w:color="auto" w:fill="FFFFFF"/>
        </w:rPr>
        <w:t xml:space="preserve"> </w:t>
      </w:r>
      <w:r w:rsidR="006F1922" w:rsidRPr="00C14B85">
        <w:rPr>
          <w:rFonts w:cs="Arial"/>
          <w:bCs/>
          <w:iCs/>
          <w:color w:val="000000"/>
          <w:szCs w:val="28"/>
          <w:shd w:val="clear" w:color="auto" w:fill="FFFFFF"/>
        </w:rPr>
        <w:t>Visi Pirkimo sutarties pakeitimai įforminami atskiru rašytiniu Šalių sutarimu.</w:t>
      </w:r>
    </w:p>
    <w:p w14:paraId="1929D9DE" w14:textId="77777777" w:rsidR="006F1922" w:rsidRPr="00A15A8C" w:rsidRDefault="006F1922" w:rsidP="00BE373E">
      <w:pPr>
        <w:rPr>
          <w:color w:val="000000"/>
        </w:rPr>
      </w:pPr>
    </w:p>
    <w:p w14:paraId="7597EA58" w14:textId="77777777" w:rsidR="00484537" w:rsidRDefault="006F1922" w:rsidP="00291C87">
      <w:pPr>
        <w:pStyle w:val="Heading1"/>
      </w:pPr>
      <w:r>
        <w:t>X</w:t>
      </w:r>
      <w:r w:rsidR="00E34E2E">
        <w:t xml:space="preserve">.     </w:t>
      </w:r>
      <w:r w:rsidR="00764C40">
        <w:t xml:space="preserve"> </w:t>
      </w:r>
      <w:r w:rsidR="00E34E2E">
        <w:t xml:space="preserve">   </w:t>
      </w:r>
      <w:r w:rsidR="00124E73">
        <w:t>Pirkimo</w:t>
      </w:r>
      <w:r w:rsidR="006B7190" w:rsidRPr="00A15A8C">
        <w:t xml:space="preserve"> s</w:t>
      </w:r>
      <w:r w:rsidR="00484537" w:rsidRPr="00A15A8C">
        <w:t>utarties galiojimas</w:t>
      </w:r>
    </w:p>
    <w:p w14:paraId="600623DC" w14:textId="77777777" w:rsidR="00BD0BE4" w:rsidRPr="005C3A25" w:rsidRDefault="005A1F3D" w:rsidP="00674486">
      <w:pPr>
        <w:pStyle w:val="Heading2"/>
        <w:rPr>
          <w:i/>
        </w:rPr>
      </w:pPr>
      <w:r>
        <w:t>10</w:t>
      </w:r>
      <w:r w:rsidR="00430DBB">
        <w:t xml:space="preserve">.1.   </w:t>
      </w:r>
      <w:r w:rsidR="00E34E2E">
        <w:t xml:space="preserve"> </w:t>
      </w:r>
      <w:r w:rsidR="00124E73">
        <w:rPr>
          <w:szCs w:val="16"/>
        </w:rPr>
        <w:t>Pirkimo</w:t>
      </w:r>
      <w:r w:rsidR="002945B7">
        <w:rPr>
          <w:szCs w:val="16"/>
        </w:rPr>
        <w:t xml:space="preserve"> sutartis </w:t>
      </w:r>
      <w:r w:rsidR="004D6C26">
        <w:t>įsigalioja</w:t>
      </w:r>
      <w:r w:rsidR="004D6C26" w:rsidRPr="00F3300A">
        <w:rPr>
          <w:color w:val="5B9BD5"/>
        </w:rPr>
        <w:t xml:space="preserve"> </w:t>
      </w:r>
      <w:r w:rsidR="004D6C26" w:rsidRPr="00BB1057">
        <w:t>ją pasirašius abiem P</w:t>
      </w:r>
      <w:r w:rsidR="00873CE9" w:rsidRPr="00BB1057">
        <w:t xml:space="preserve">irkimo </w:t>
      </w:r>
      <w:r w:rsidR="004D6C26" w:rsidRPr="00BB1057">
        <w:t>sutarties Šalims ir TIEKĖJUI pateikus galiojantį P</w:t>
      </w:r>
      <w:r w:rsidR="00873CE9" w:rsidRPr="00BB1057">
        <w:t>irkimo</w:t>
      </w:r>
      <w:r w:rsidR="00C86423">
        <w:t xml:space="preserve"> sutarties įvykdymo užtikrini</w:t>
      </w:r>
      <w:r w:rsidR="004D6C26" w:rsidRPr="00BB1057">
        <w:t>mą (jei taikoma).</w:t>
      </w:r>
    </w:p>
    <w:p w14:paraId="669A8C5B" w14:textId="77777777" w:rsidR="00BD0BE4" w:rsidRPr="00C14B85" w:rsidRDefault="005A1F3D" w:rsidP="00674486">
      <w:pPr>
        <w:pStyle w:val="Heading2"/>
      </w:pPr>
      <w:r>
        <w:t>10</w:t>
      </w:r>
      <w:r w:rsidR="00764C40">
        <w:t xml:space="preserve">.2.     </w:t>
      </w:r>
      <w:r w:rsidR="00C86423" w:rsidRPr="00C86423">
        <w:t>Pirkimo sutartis galioja iki galutinio sutartinių įsipareigojimų įvykdymo ir Šalių tarpusavio atsiskaitymo dienos arba iki bus nutraukta ši sutartis. Pirkimo sutarties galiojimas baigiasi, kai T</w:t>
      </w:r>
      <w:r w:rsidR="00E34E2E">
        <w:t>IEKĖJAS</w:t>
      </w:r>
      <w:r w:rsidR="00C86423" w:rsidRPr="00C86423">
        <w:t xml:space="preserve"> pagal šią Pirkimo sutartį įvykd</w:t>
      </w:r>
      <w:r w:rsidR="00E34E2E">
        <w:t>o savo įsipareigojimus UŽSAKOVUI</w:t>
      </w:r>
      <w:r w:rsidR="00C86423" w:rsidRPr="00C86423">
        <w:t xml:space="preserve">, jeigu ji yra tinkamai įvykdyta ir </w:t>
      </w:r>
      <w:r w:rsidR="00C86423" w:rsidRPr="00C14B85">
        <w:t>visiškai apmokėta už suteiktas Paslaugas, kai ji nutraukiama Pirkimo sutartyje nustatyta tvarka, taip pat esant atitinkamam teismo sprendimui.</w:t>
      </w:r>
    </w:p>
    <w:p w14:paraId="52076C4E" w14:textId="77777777" w:rsidR="00C86423" w:rsidRPr="00C14B85" w:rsidRDefault="005A1F3D" w:rsidP="00865D2B">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10</w:t>
      </w:r>
      <w:r w:rsidR="00865D2B" w:rsidRPr="00C14B85">
        <w:rPr>
          <w:rFonts w:cs="Arial"/>
          <w:bCs/>
          <w:iCs/>
          <w:color w:val="000000"/>
          <w:szCs w:val="28"/>
          <w:shd w:val="clear" w:color="auto" w:fill="FFFFFF"/>
        </w:rPr>
        <w:t xml:space="preserve">.3.  </w:t>
      </w:r>
      <w:r w:rsidR="00764C40">
        <w:rPr>
          <w:rFonts w:cs="Arial"/>
          <w:bCs/>
          <w:iCs/>
          <w:color w:val="000000"/>
          <w:szCs w:val="28"/>
          <w:shd w:val="clear" w:color="auto" w:fill="FFFFFF"/>
        </w:rPr>
        <w:t xml:space="preserve"> </w:t>
      </w:r>
      <w:r w:rsidR="00C86423" w:rsidRPr="00C14B85">
        <w:rPr>
          <w:rFonts w:cs="Arial"/>
          <w:bCs/>
          <w:iCs/>
          <w:color w:val="000000"/>
          <w:szCs w:val="28"/>
          <w:shd w:val="clear" w:color="auto" w:fill="FFFFFF"/>
        </w:rPr>
        <w:t>Jeigu kurios nors Pirkimo sutarties sąlygos paskelbiamos negaliojančiomis, kitos Pirkimo sutarties sąlygos lieka ir toliau galioti, jeigu jų negaliojimas nedaro kitos Pirkimo sutarties dalies tolesnį vykdymą neįmanomą.</w:t>
      </w:r>
    </w:p>
    <w:p w14:paraId="01D2BFBC" w14:textId="77777777" w:rsidR="00865D2B" w:rsidRPr="00C14B85" w:rsidRDefault="005A1F3D" w:rsidP="00865D2B">
      <w:pPr>
        <w:spacing w:after="0"/>
        <w:outlineLvl w:val="1"/>
        <w:rPr>
          <w:rFonts w:cs="Arial"/>
          <w:bCs/>
          <w:iCs/>
          <w:color w:val="000000"/>
          <w:szCs w:val="28"/>
          <w:shd w:val="clear" w:color="auto" w:fill="FFFFFF"/>
        </w:rPr>
      </w:pPr>
      <w:r w:rsidRPr="00C14B85">
        <w:rPr>
          <w:rFonts w:cs="Arial"/>
          <w:bCs/>
          <w:iCs/>
          <w:color w:val="000000"/>
          <w:szCs w:val="28"/>
          <w:shd w:val="clear" w:color="auto" w:fill="FFFFFF"/>
        </w:rPr>
        <w:lastRenderedPageBreak/>
        <w:t>10</w:t>
      </w:r>
      <w:r w:rsidR="00E34E2E" w:rsidRPr="00C14B85">
        <w:rPr>
          <w:rFonts w:cs="Arial"/>
          <w:bCs/>
          <w:iCs/>
          <w:color w:val="000000"/>
          <w:szCs w:val="28"/>
          <w:shd w:val="clear" w:color="auto" w:fill="FFFFFF"/>
        </w:rPr>
        <w:t>.4</w:t>
      </w:r>
      <w:r w:rsidR="007A2807">
        <w:rPr>
          <w:rFonts w:cs="Arial"/>
          <w:bCs/>
          <w:iCs/>
          <w:color w:val="000000"/>
          <w:szCs w:val="28"/>
          <w:shd w:val="clear" w:color="auto" w:fill="FFFFFF"/>
        </w:rPr>
        <w:t xml:space="preserve">.    </w:t>
      </w:r>
      <w:r w:rsidR="00865D2B" w:rsidRPr="00C14B85">
        <w:rPr>
          <w:rFonts w:cs="Arial"/>
          <w:bCs/>
          <w:iCs/>
          <w:color w:val="000000"/>
          <w:szCs w:val="28"/>
          <w:shd w:val="clear" w:color="auto" w:fill="FFFFFF"/>
        </w:rPr>
        <w:t>UŽSAKOVAS turi teisę vienašališkai ne mažiau kaip prieš 10 (dešimt) dienų informavęs Tiekėją, nutraukti Pirkimo sutartį ar sutartį, kuria keičiama Pirkimo sutartis, ir pareikalauti iš TIEKĖJO atlyginti UŽSAKOVO nuostolius, jeigu:</w:t>
      </w:r>
    </w:p>
    <w:p w14:paraId="0D124925" w14:textId="77777777" w:rsidR="00865D2B" w:rsidRPr="00C14B85" w:rsidRDefault="005A1F3D" w:rsidP="00865D2B">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10</w:t>
      </w:r>
      <w:r w:rsidR="00764C40">
        <w:rPr>
          <w:rFonts w:cs="Arial"/>
          <w:bCs/>
          <w:iCs/>
          <w:color w:val="000000"/>
          <w:szCs w:val="28"/>
          <w:shd w:val="clear" w:color="auto" w:fill="FFFFFF"/>
        </w:rPr>
        <w:t xml:space="preserve">.4.1.   </w:t>
      </w:r>
      <w:r w:rsidR="00865D2B" w:rsidRPr="00C14B85">
        <w:rPr>
          <w:rFonts w:cs="Arial"/>
          <w:bCs/>
          <w:iCs/>
          <w:color w:val="000000"/>
          <w:szCs w:val="28"/>
          <w:shd w:val="clear" w:color="auto" w:fill="FFFFFF"/>
        </w:rPr>
        <w:t xml:space="preserve">TIEKĖJUI iškeliama bankroto byla, jis likviduojamas ar sustabdoma jo veikla; </w:t>
      </w:r>
    </w:p>
    <w:p w14:paraId="118CCC9D" w14:textId="77777777" w:rsidR="00865D2B" w:rsidRPr="00C14B85" w:rsidRDefault="005A1F3D" w:rsidP="00865D2B">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10</w:t>
      </w:r>
      <w:r w:rsidR="00764C40">
        <w:rPr>
          <w:rFonts w:cs="Arial"/>
          <w:bCs/>
          <w:iCs/>
          <w:color w:val="000000"/>
          <w:szCs w:val="28"/>
          <w:shd w:val="clear" w:color="auto" w:fill="FFFFFF"/>
        </w:rPr>
        <w:t xml:space="preserve">.4.2.   </w:t>
      </w:r>
      <w:r w:rsidR="00865D2B" w:rsidRPr="00C14B85">
        <w:rPr>
          <w:rFonts w:cs="Arial"/>
          <w:bCs/>
          <w:iCs/>
          <w:color w:val="000000"/>
          <w:szCs w:val="28"/>
          <w:shd w:val="clear" w:color="auto" w:fill="FFFFFF"/>
        </w:rPr>
        <w:t>TIEKĖ</w:t>
      </w:r>
      <w:r w:rsidRPr="00C14B85">
        <w:rPr>
          <w:rFonts w:cs="Arial"/>
          <w:bCs/>
          <w:iCs/>
          <w:color w:val="000000"/>
          <w:szCs w:val="28"/>
          <w:shd w:val="clear" w:color="auto" w:fill="FFFFFF"/>
        </w:rPr>
        <w:t>JAS nesilaiko šios sutarties 9</w:t>
      </w:r>
      <w:r w:rsidR="001C02F6" w:rsidRPr="00C14B85">
        <w:rPr>
          <w:rFonts w:cs="Arial"/>
          <w:bCs/>
          <w:iCs/>
          <w:color w:val="000000"/>
          <w:szCs w:val="28"/>
          <w:shd w:val="clear" w:color="auto" w:fill="FFFFFF"/>
        </w:rPr>
        <w:t>.4</w:t>
      </w:r>
      <w:r w:rsidR="00865D2B" w:rsidRPr="00C14B85">
        <w:rPr>
          <w:rFonts w:cs="Arial"/>
          <w:bCs/>
          <w:iCs/>
          <w:color w:val="000000"/>
          <w:szCs w:val="28"/>
          <w:shd w:val="clear" w:color="auto" w:fill="FFFFFF"/>
        </w:rPr>
        <w:t xml:space="preserve"> punkte nustatyto reikalavimo;</w:t>
      </w:r>
    </w:p>
    <w:p w14:paraId="61926808" w14:textId="77777777" w:rsidR="00865D2B" w:rsidRPr="00C14B85" w:rsidRDefault="005A1F3D" w:rsidP="00865D2B">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10</w:t>
      </w:r>
      <w:r w:rsidR="00764C40">
        <w:rPr>
          <w:rFonts w:cs="Arial"/>
          <w:bCs/>
          <w:iCs/>
          <w:color w:val="000000"/>
          <w:szCs w:val="28"/>
          <w:shd w:val="clear" w:color="auto" w:fill="FFFFFF"/>
        </w:rPr>
        <w:t>.4</w:t>
      </w:r>
      <w:r w:rsidR="00865D2B" w:rsidRPr="00C14B85">
        <w:rPr>
          <w:rFonts w:cs="Arial"/>
          <w:bCs/>
          <w:iCs/>
          <w:color w:val="000000"/>
          <w:szCs w:val="28"/>
          <w:shd w:val="clear" w:color="auto" w:fill="FFFFFF"/>
        </w:rPr>
        <w:t xml:space="preserve">.3.   paaiškėjo, kad TIEKĖJAS, su kuriuo sudaryta Pirkimo sutartis, turėjo būti pašalintas iš pirkimo procedūros pagal Viešųjų pirkimų įstatymo 46 straipsnio 1 dalį; </w:t>
      </w:r>
    </w:p>
    <w:p w14:paraId="48ADF706" w14:textId="77777777" w:rsidR="00865D2B" w:rsidRPr="00C14B85" w:rsidRDefault="005A1F3D" w:rsidP="00865D2B">
      <w:pPr>
        <w:spacing w:after="0"/>
        <w:outlineLvl w:val="1"/>
        <w:rPr>
          <w:rFonts w:cs="Arial"/>
          <w:bCs/>
          <w:iCs/>
          <w:color w:val="000000"/>
          <w:szCs w:val="28"/>
          <w:shd w:val="clear" w:color="auto" w:fill="FFFFFF"/>
        </w:rPr>
      </w:pPr>
      <w:r w:rsidRPr="00C14B85">
        <w:rPr>
          <w:rFonts w:cs="Arial"/>
          <w:bCs/>
          <w:iCs/>
          <w:color w:val="000000"/>
          <w:szCs w:val="28"/>
          <w:shd w:val="clear" w:color="auto" w:fill="FFFFFF"/>
        </w:rPr>
        <w:t>10</w:t>
      </w:r>
      <w:r w:rsidR="00764C40">
        <w:rPr>
          <w:rFonts w:cs="Arial"/>
          <w:bCs/>
          <w:iCs/>
          <w:color w:val="000000"/>
          <w:szCs w:val="28"/>
          <w:shd w:val="clear" w:color="auto" w:fill="FFFFFF"/>
        </w:rPr>
        <w:t xml:space="preserve">.4.4.   </w:t>
      </w:r>
      <w:r w:rsidR="007A2807">
        <w:rPr>
          <w:rFonts w:cs="Arial"/>
          <w:bCs/>
          <w:iCs/>
          <w:color w:val="000000"/>
          <w:szCs w:val="28"/>
          <w:shd w:val="clear" w:color="auto" w:fill="FFFFFF"/>
        </w:rPr>
        <w:t>paaiškėjo, kad su TIEKĖJU</w:t>
      </w:r>
      <w:r w:rsidR="00865D2B" w:rsidRPr="00C14B85">
        <w:rPr>
          <w:rFonts w:cs="Arial"/>
          <w:bCs/>
          <w:iCs/>
          <w:color w:val="000000"/>
          <w:szCs w:val="28"/>
          <w:shd w:val="clear" w:color="auto" w:fill="FFFFFF"/>
        </w:rPr>
        <w:t xml:space="preserve"> neturėjo būti sudaryta Pirkimo sutartis dėl to, kad Europos Sąjungos Teisingumo Teismas procese pagal Sutarties dėl Europos Sąjungos veikimo 258 straipsnį pripažino, kad nebuvo įvykdyti įsipareigojimai pagal Europos Sąjungos steigiamąsias sut</w:t>
      </w:r>
      <w:r w:rsidR="005A62F7" w:rsidRPr="00C14B85">
        <w:rPr>
          <w:rFonts w:cs="Arial"/>
          <w:bCs/>
          <w:iCs/>
          <w:color w:val="000000"/>
          <w:szCs w:val="28"/>
          <w:shd w:val="clear" w:color="auto" w:fill="FFFFFF"/>
        </w:rPr>
        <w:t>artis ir Direktyvą 2014/24/ES;</w:t>
      </w:r>
    </w:p>
    <w:p w14:paraId="54EA89EE" w14:textId="77777777" w:rsidR="005A62F7" w:rsidRPr="00C14B85" w:rsidRDefault="005A1F3D" w:rsidP="00865D2B">
      <w:pPr>
        <w:spacing w:after="0"/>
        <w:rPr>
          <w:color w:val="000000"/>
        </w:rPr>
      </w:pPr>
      <w:r w:rsidRPr="00C14B85">
        <w:rPr>
          <w:color w:val="000000"/>
        </w:rPr>
        <w:t>10</w:t>
      </w:r>
      <w:r w:rsidR="00764C40">
        <w:rPr>
          <w:color w:val="000000"/>
        </w:rPr>
        <w:t>.4</w:t>
      </w:r>
      <w:r w:rsidR="005A62F7" w:rsidRPr="00C14B85">
        <w:rPr>
          <w:color w:val="000000"/>
        </w:rPr>
        <w:t xml:space="preserve">.5.  </w:t>
      </w:r>
      <w:r w:rsidR="007A2807">
        <w:rPr>
          <w:color w:val="000000"/>
        </w:rPr>
        <w:t xml:space="preserve"> </w:t>
      </w:r>
      <w:r w:rsidR="005A62F7" w:rsidRPr="006659E3">
        <w:rPr>
          <w:color w:val="000000"/>
        </w:rPr>
        <w:t>Pirkimo sutartis buvo pakeista, pažeidžiant Viešųjų pirkimų įstatymo nuostatas, reglamentuojančias sutarties pakeitimo sąlygas ir tvarką.</w:t>
      </w:r>
    </w:p>
    <w:p w14:paraId="44BA46C1" w14:textId="77777777" w:rsidR="001F40E3" w:rsidRDefault="00764C40" w:rsidP="00865D2B">
      <w:pPr>
        <w:spacing w:after="0"/>
        <w:rPr>
          <w:color w:val="000000"/>
        </w:rPr>
      </w:pPr>
      <w:r>
        <w:rPr>
          <w:color w:val="000000"/>
        </w:rPr>
        <w:t>10.5</w:t>
      </w:r>
      <w:r w:rsidR="007A2807">
        <w:rPr>
          <w:color w:val="000000"/>
        </w:rPr>
        <w:t xml:space="preserve">.    </w:t>
      </w:r>
      <w:r w:rsidR="001F40E3" w:rsidRPr="001F40E3">
        <w:rPr>
          <w:color w:val="000000"/>
        </w:rPr>
        <w:t>Pirkimo sutarties 4.1.6 punkte</w:t>
      </w:r>
      <w:r w:rsidR="000A6786">
        <w:rPr>
          <w:color w:val="000000"/>
        </w:rPr>
        <w:t xml:space="preserve"> </w:t>
      </w:r>
      <w:r w:rsidR="001F40E3" w:rsidRPr="001F40E3">
        <w:rPr>
          <w:color w:val="000000"/>
        </w:rPr>
        <w:t>nurodyto TIEKĖJO įsipareigojimo nevykdymas laikomas esminiu Pirkimo sutarties pažeidimu.</w:t>
      </w:r>
      <w:r w:rsidRPr="00764C40">
        <w:t xml:space="preserve"> </w:t>
      </w:r>
      <w:r w:rsidRPr="00764C40">
        <w:rPr>
          <w:color w:val="000000"/>
        </w:rPr>
        <w:t>UŽSAKOVAS</w:t>
      </w:r>
      <w:r>
        <w:rPr>
          <w:color w:val="000000"/>
        </w:rPr>
        <w:t xml:space="preserve"> turi teisę </w:t>
      </w:r>
      <w:r w:rsidRPr="00764C40">
        <w:rPr>
          <w:color w:val="000000"/>
        </w:rPr>
        <w:t xml:space="preserve"> įspėjęs </w:t>
      </w:r>
      <w:r>
        <w:rPr>
          <w:color w:val="000000"/>
        </w:rPr>
        <w:t xml:space="preserve">TIEKĖJĄ </w:t>
      </w:r>
      <w:r w:rsidRPr="00764C40">
        <w:rPr>
          <w:color w:val="000000"/>
        </w:rPr>
        <w:t>ne mažiau kaip prieš 10 (dešimt) dienų, vienašališkai nutraukti Pirkimo sutartį dėl esminio jos pažeidimo. UŽSAKOVAS taip pat turi teisę šiame punkte nustatyta tvarka ir terminais raštu įspėjęs TIEKĖJĄ, vienašališkai nutraukti Pirkimo sutartį dėl bent vieno Pirkimo sutarties</w:t>
      </w:r>
      <w:r>
        <w:rPr>
          <w:color w:val="000000"/>
        </w:rPr>
        <w:t xml:space="preserve">    </w:t>
      </w:r>
      <w:r w:rsidRPr="00764C40">
        <w:rPr>
          <w:color w:val="000000"/>
        </w:rPr>
        <w:t xml:space="preserve"> 4.1.2-</w:t>
      </w:r>
      <w:r>
        <w:rPr>
          <w:color w:val="000000"/>
        </w:rPr>
        <w:t>4.1.14</w:t>
      </w:r>
      <w:r w:rsidRPr="00764C40">
        <w:rPr>
          <w:color w:val="000000"/>
        </w:rPr>
        <w:t xml:space="preserve"> punktuose numatyto TIEKĖJO įsipareigojimo nevykdymo. Nutraukus Pirkimo sutartį dėl TIEKĖJO esminio šios sutarties pažeidimo, UŽSAKOVAS, vadovaudamasis viešuosius pirkimus reglamentuojančių teisės aktų nustatyta tvarka, įtraukia TIEKĖJĄ į Nepatikimų tiekėjų sąrašą.</w:t>
      </w:r>
    </w:p>
    <w:p w14:paraId="3939250B" w14:textId="77777777" w:rsidR="00865D2B" w:rsidRPr="00C14B85" w:rsidRDefault="00473916" w:rsidP="00865D2B">
      <w:pPr>
        <w:spacing w:after="0"/>
        <w:rPr>
          <w:color w:val="000000"/>
        </w:rPr>
      </w:pPr>
      <w:r>
        <w:rPr>
          <w:color w:val="000000"/>
        </w:rPr>
        <w:t>10.6</w:t>
      </w:r>
      <w:r w:rsidR="00764C40">
        <w:rPr>
          <w:color w:val="000000"/>
        </w:rPr>
        <w:t xml:space="preserve">.     </w:t>
      </w:r>
      <w:r w:rsidR="00865D2B" w:rsidRPr="00C14B85">
        <w:rPr>
          <w:color w:val="000000"/>
        </w:rPr>
        <w:t>Pirkimo sutartis gali būti nutraukta abipusiu rašytiniu Šalių sutarimu.</w:t>
      </w:r>
    </w:p>
    <w:p w14:paraId="604EE30C" w14:textId="77777777" w:rsidR="00BD0BE4" w:rsidRDefault="005A1F3D" w:rsidP="00674486">
      <w:pPr>
        <w:pStyle w:val="Heading2"/>
      </w:pPr>
      <w:r>
        <w:t>10</w:t>
      </w:r>
      <w:r w:rsidR="00473916">
        <w:t>.7</w:t>
      </w:r>
      <w:r w:rsidR="00590CD6">
        <w:t xml:space="preserve">.   </w:t>
      </w:r>
      <w:r w:rsidR="00A56DDC">
        <w:t xml:space="preserve"> </w:t>
      </w:r>
      <w:r>
        <w:t xml:space="preserve"> </w:t>
      </w:r>
      <w:r w:rsidR="00124E73">
        <w:t>Pirkimo</w:t>
      </w:r>
      <w:r w:rsidR="00BD0BE4" w:rsidRPr="00A15A8C">
        <w:t xml:space="preserve"> sutarties nutraukimas nepanaikina teisės reikalauti atlyginti nuostolius, atsirandančius dėl įsipareigojimų nevykdymo pagal  P</w:t>
      </w:r>
      <w:r w:rsidR="0078582E">
        <w:t>irkimo</w:t>
      </w:r>
      <w:r w:rsidR="00BD0BE4" w:rsidRPr="00A15A8C">
        <w:t xml:space="preserve"> sutartį, kaip tai numatyta </w:t>
      </w:r>
      <w:r w:rsidR="00124E73">
        <w:t>Pirkimo</w:t>
      </w:r>
      <w:r w:rsidR="00BD0BE4" w:rsidRPr="00A15A8C">
        <w:t xml:space="preserve"> sutarties nuostatose.</w:t>
      </w:r>
    </w:p>
    <w:p w14:paraId="4D692B36" w14:textId="77777777" w:rsidR="00D15419" w:rsidRPr="00A15A8C" w:rsidRDefault="00D15419" w:rsidP="00BD0BE4">
      <w:pPr>
        <w:spacing w:after="0"/>
        <w:rPr>
          <w:color w:val="000000"/>
        </w:rPr>
      </w:pPr>
    </w:p>
    <w:p w14:paraId="56AB8704" w14:textId="77777777" w:rsidR="003F68DE" w:rsidRDefault="004D62BD" w:rsidP="00291C87">
      <w:pPr>
        <w:pStyle w:val="Heading1"/>
      </w:pPr>
      <w:bookmarkStart w:id="0" w:name="_Ref207588561"/>
      <w:bookmarkStart w:id="1" w:name="_Ref237937113"/>
      <w:r>
        <w:t>X</w:t>
      </w:r>
      <w:r w:rsidR="005A1F3D">
        <w:t>I</w:t>
      </w:r>
      <w:r w:rsidR="009F6B38">
        <w:t>.</w:t>
      </w:r>
      <w:r w:rsidR="009F6B38">
        <w:tab/>
      </w:r>
      <w:r w:rsidR="00124E73">
        <w:t>Pirkimo</w:t>
      </w:r>
      <w:r w:rsidR="003F68DE" w:rsidRPr="00291C87">
        <w:t xml:space="preserve"> sutarties įvykdymo užtikrinimo priemonės</w:t>
      </w:r>
    </w:p>
    <w:p w14:paraId="0D677A79" w14:textId="77777777" w:rsidR="001318F4" w:rsidRDefault="005A1F3D" w:rsidP="001318F4">
      <w:r w:rsidRPr="00F43B4A">
        <w:rPr>
          <w:highlight w:val="lightGray"/>
        </w:rPr>
        <w:t>[11</w:t>
      </w:r>
      <w:r w:rsidR="009F6B38" w:rsidRPr="00F43B4A">
        <w:rPr>
          <w:highlight w:val="lightGray"/>
        </w:rPr>
        <w:t xml:space="preserve">.1.   </w:t>
      </w:r>
      <w:r w:rsidR="001318F4" w:rsidRPr="00F43B4A">
        <w:rPr>
          <w:highlight w:val="lightGray"/>
        </w:rPr>
        <w:t xml:space="preserve">Papildomos </w:t>
      </w:r>
      <w:r w:rsidR="00124E73" w:rsidRPr="00F43B4A">
        <w:rPr>
          <w:highlight w:val="lightGray"/>
        </w:rPr>
        <w:t>Pirkimo</w:t>
      </w:r>
      <w:r w:rsidR="001318F4" w:rsidRPr="00F43B4A">
        <w:rPr>
          <w:highlight w:val="lightGray"/>
        </w:rPr>
        <w:t xml:space="preserve"> sutarties įvykdymo užtikrinimo priemonės netaikomos.]</w:t>
      </w:r>
    </w:p>
    <w:p w14:paraId="55D23B83" w14:textId="77777777" w:rsidR="002945B7" w:rsidRPr="00B63603" w:rsidRDefault="002945B7" w:rsidP="00674486">
      <w:pPr>
        <w:pStyle w:val="Heading2"/>
      </w:pPr>
    </w:p>
    <w:p w14:paraId="7D41FC55" w14:textId="77777777" w:rsidR="003F68DE" w:rsidRPr="00F43B4A" w:rsidRDefault="002945B7" w:rsidP="00674486">
      <w:pPr>
        <w:pStyle w:val="Heading2"/>
        <w:rPr>
          <w:highlight w:val="lightGray"/>
        </w:rPr>
      </w:pPr>
      <w:r w:rsidRPr="00F43B4A">
        <w:rPr>
          <w:highlight w:val="lightGray"/>
        </w:rPr>
        <w:t xml:space="preserve"> </w:t>
      </w:r>
      <w:r w:rsidR="001318F4" w:rsidRPr="00F43B4A">
        <w:rPr>
          <w:highlight w:val="lightGray"/>
        </w:rPr>
        <w:t>[</w:t>
      </w:r>
      <w:r w:rsidR="005A1F3D" w:rsidRPr="00F43B4A">
        <w:rPr>
          <w:highlight w:val="lightGray"/>
        </w:rPr>
        <w:t>11</w:t>
      </w:r>
      <w:r w:rsidR="00590CD6" w:rsidRPr="00F43B4A">
        <w:rPr>
          <w:highlight w:val="lightGray"/>
        </w:rPr>
        <w:t xml:space="preserve">.1.  </w:t>
      </w:r>
      <w:r w:rsidR="003F68DE" w:rsidRPr="00F43B4A">
        <w:rPr>
          <w:highlight w:val="lightGray"/>
        </w:rPr>
        <w:t>TIEKĖJAS kartu su P</w:t>
      </w:r>
      <w:r w:rsidR="00B529A4" w:rsidRPr="00F43B4A">
        <w:rPr>
          <w:highlight w:val="lightGray"/>
        </w:rPr>
        <w:t>irkimo</w:t>
      </w:r>
      <w:r w:rsidR="001F475E" w:rsidRPr="00F43B4A">
        <w:rPr>
          <w:highlight w:val="lightGray"/>
        </w:rPr>
        <w:t xml:space="preserve"> </w:t>
      </w:r>
      <w:r w:rsidR="003F68DE" w:rsidRPr="00F43B4A">
        <w:rPr>
          <w:highlight w:val="lightGray"/>
        </w:rPr>
        <w:t xml:space="preserve">sutartimi privalo pateikti UŽSAKOVUI </w:t>
      </w:r>
      <w:r w:rsidR="00124E73" w:rsidRPr="00F43B4A">
        <w:rPr>
          <w:highlight w:val="lightGray"/>
        </w:rPr>
        <w:t>Pirkimo</w:t>
      </w:r>
      <w:r w:rsidR="003F68DE" w:rsidRPr="00F43B4A">
        <w:rPr>
          <w:highlight w:val="lightGray"/>
        </w:rPr>
        <w:t xml:space="preserve"> sutarties įvykdymo užtikrinimą – Lietuvoje ar užsienyje registruoto banko garantiją ar draudimo bendrovės laidavimo raštą sumai ne mažesnei nei 10</w:t>
      </w:r>
      <w:r w:rsidR="00DC0043" w:rsidRPr="00F43B4A">
        <w:rPr>
          <w:highlight w:val="lightGray"/>
        </w:rPr>
        <w:t xml:space="preserve"> (dešimt) </w:t>
      </w:r>
      <w:r w:rsidR="003F68DE" w:rsidRPr="00F43B4A">
        <w:rPr>
          <w:highlight w:val="lightGray"/>
        </w:rPr>
        <w:t xml:space="preserve">% </w:t>
      </w:r>
      <w:r w:rsidR="00124E73" w:rsidRPr="00F43B4A">
        <w:rPr>
          <w:highlight w:val="lightGray"/>
        </w:rPr>
        <w:t>Pirkimo</w:t>
      </w:r>
      <w:r w:rsidR="0047653B" w:rsidRPr="00F43B4A">
        <w:rPr>
          <w:highlight w:val="lightGray"/>
        </w:rPr>
        <w:t xml:space="preserve"> sutarties priede</w:t>
      </w:r>
      <w:r w:rsidR="00DC0043" w:rsidRPr="00F43B4A">
        <w:rPr>
          <w:highlight w:val="lightGray"/>
        </w:rPr>
        <w:t xml:space="preserve"> nurodytos </w:t>
      </w:r>
      <w:r w:rsidR="00124E73" w:rsidRPr="00F43B4A">
        <w:rPr>
          <w:highlight w:val="lightGray"/>
        </w:rPr>
        <w:t>Pirkimo</w:t>
      </w:r>
      <w:r w:rsidR="003F68DE" w:rsidRPr="00F43B4A">
        <w:rPr>
          <w:highlight w:val="lightGray"/>
        </w:rPr>
        <w:t xml:space="preserve"> sutarties kainos. </w:t>
      </w:r>
      <w:r w:rsidR="00124E73" w:rsidRPr="00F43B4A">
        <w:rPr>
          <w:highlight w:val="lightGray"/>
        </w:rPr>
        <w:t>Pirkimo</w:t>
      </w:r>
      <w:r w:rsidR="003F68DE" w:rsidRPr="00F43B4A">
        <w:rPr>
          <w:highlight w:val="lightGray"/>
        </w:rPr>
        <w:t xml:space="preserve"> sutarties įvykdymo užtikrinimas turi būti besąlyginis ir neatšaukiamas bei galioti ne trumpiau kaip iki 30 (trisdešimtos) kalendorinės dienos, po </w:t>
      </w:r>
      <w:r w:rsidR="00124E73" w:rsidRPr="00F43B4A">
        <w:rPr>
          <w:highlight w:val="lightGray"/>
        </w:rPr>
        <w:t>Pirkimo</w:t>
      </w:r>
      <w:r w:rsidR="003F68DE" w:rsidRPr="00F43B4A">
        <w:rPr>
          <w:highlight w:val="lightGray"/>
        </w:rPr>
        <w:t xml:space="preserve"> sutartyje numatyto, vėliausio sutartinių įsipareigojimų vykdymo termino pabaigos.</w:t>
      </w:r>
    </w:p>
    <w:p w14:paraId="677A50B9" w14:textId="77777777" w:rsidR="003F68DE" w:rsidRPr="00F43B4A" w:rsidRDefault="005A1F3D" w:rsidP="00674486">
      <w:pPr>
        <w:pStyle w:val="Heading2"/>
        <w:rPr>
          <w:highlight w:val="lightGray"/>
        </w:rPr>
      </w:pPr>
      <w:r w:rsidRPr="00F43B4A">
        <w:rPr>
          <w:highlight w:val="lightGray"/>
        </w:rPr>
        <w:t>11</w:t>
      </w:r>
      <w:r w:rsidR="00590CD6" w:rsidRPr="00F43B4A">
        <w:rPr>
          <w:highlight w:val="lightGray"/>
        </w:rPr>
        <w:t xml:space="preserve">.2.   </w:t>
      </w:r>
      <w:r w:rsidR="003F68DE" w:rsidRPr="00F43B4A">
        <w:rPr>
          <w:highlight w:val="lightGray"/>
        </w:rPr>
        <w:t xml:space="preserve">Jei </w:t>
      </w:r>
      <w:r w:rsidR="00124E73" w:rsidRPr="00F43B4A">
        <w:rPr>
          <w:highlight w:val="lightGray"/>
        </w:rPr>
        <w:t>Pirkimo</w:t>
      </w:r>
      <w:r w:rsidR="003F68DE" w:rsidRPr="00F43B4A">
        <w:rPr>
          <w:highlight w:val="lightGray"/>
        </w:rPr>
        <w:t xml:space="preserve"> sutartis galioja ilgiau kaip vienerius metus, TIEKĖJO pateikiamas </w:t>
      </w:r>
      <w:r w:rsidR="00124E73" w:rsidRPr="00F43B4A">
        <w:rPr>
          <w:highlight w:val="lightGray"/>
        </w:rPr>
        <w:t>Pirkimo</w:t>
      </w:r>
      <w:r w:rsidR="003F68DE" w:rsidRPr="00F43B4A">
        <w:rPr>
          <w:highlight w:val="lightGray"/>
        </w:rPr>
        <w:t xml:space="preserve"> sutarties įvykdymo užtikrinimo dokumentas gali galioti trumpiau nei iki 30 (trisdešimtos) kalendorinės dienos, po </w:t>
      </w:r>
      <w:r w:rsidR="00124E73" w:rsidRPr="00F43B4A">
        <w:rPr>
          <w:highlight w:val="lightGray"/>
        </w:rPr>
        <w:t>Pirkimo</w:t>
      </w:r>
      <w:r w:rsidR="003F68DE" w:rsidRPr="00F43B4A">
        <w:rPr>
          <w:highlight w:val="lightGray"/>
        </w:rPr>
        <w:t xml:space="preserve"> sutartyje numatyto, vėliausio sutartinių įsipareigojimų vykdymo termino pabaigos, bet likus ne mažiau nei 20 (dvidešimt) kalendorinių dienų iki </w:t>
      </w:r>
      <w:r w:rsidR="00124E73" w:rsidRPr="00F43B4A">
        <w:rPr>
          <w:highlight w:val="lightGray"/>
        </w:rPr>
        <w:t>Pirkimo</w:t>
      </w:r>
      <w:r w:rsidR="003F68DE" w:rsidRPr="00F43B4A">
        <w:rPr>
          <w:highlight w:val="lightGray"/>
        </w:rPr>
        <w:t xml:space="preserve"> sutarties įvykdymo užtikrinimo dokumento galiojimo termino pabaigos, tokio dokumento galiojimas privalo būti pratęstas. Šiuo atveju paskutinio </w:t>
      </w:r>
      <w:r w:rsidR="00124E73" w:rsidRPr="00F43B4A">
        <w:rPr>
          <w:highlight w:val="lightGray"/>
        </w:rPr>
        <w:t>Pirkimo</w:t>
      </w:r>
      <w:r w:rsidR="003F68DE" w:rsidRPr="00F43B4A">
        <w:rPr>
          <w:highlight w:val="lightGray"/>
        </w:rPr>
        <w:t xml:space="preserve"> sutarties įvykdymo užtikrinimo dokumento galiojimo pratęsimo terminas turi būti lygus </w:t>
      </w:r>
      <w:r w:rsidRPr="00F43B4A">
        <w:rPr>
          <w:highlight w:val="lightGray"/>
        </w:rPr>
        <w:t>11</w:t>
      </w:r>
      <w:r w:rsidR="00EB72C4" w:rsidRPr="00F43B4A">
        <w:rPr>
          <w:highlight w:val="lightGray"/>
        </w:rPr>
        <w:t>.1</w:t>
      </w:r>
      <w:r w:rsidR="003F68DE" w:rsidRPr="00F43B4A">
        <w:rPr>
          <w:highlight w:val="lightGray"/>
        </w:rPr>
        <w:t xml:space="preserve"> punkte nurodytam terminui. Šiame punkte nurodyta tvarka TIEKĖJUI nepratęsus </w:t>
      </w:r>
      <w:r w:rsidR="00124E73" w:rsidRPr="00F43B4A">
        <w:rPr>
          <w:highlight w:val="lightGray"/>
        </w:rPr>
        <w:t>Pirkimo</w:t>
      </w:r>
      <w:r w:rsidR="003F68DE" w:rsidRPr="00F43B4A">
        <w:rPr>
          <w:highlight w:val="lightGray"/>
        </w:rPr>
        <w:t xml:space="preserve"> sutarties įvykdymo užtikrinimo dokumento galiojimo termino, UŽSAKOVAS įgyja teisę reikalauti sumokėti visą </w:t>
      </w:r>
      <w:r w:rsidR="00124E73" w:rsidRPr="00F43B4A">
        <w:rPr>
          <w:highlight w:val="lightGray"/>
        </w:rPr>
        <w:t>Pirkimo</w:t>
      </w:r>
      <w:r w:rsidR="003F68DE" w:rsidRPr="00F43B4A">
        <w:rPr>
          <w:highlight w:val="lightGray"/>
        </w:rPr>
        <w:t xml:space="preserve"> sutarties įvykdymo užtikrinime nurodytą sumą.</w:t>
      </w:r>
    </w:p>
    <w:p w14:paraId="5A77AF2F" w14:textId="77777777" w:rsidR="003F68DE" w:rsidRPr="00F43B4A" w:rsidRDefault="005A1F3D" w:rsidP="00674486">
      <w:pPr>
        <w:pStyle w:val="Heading2"/>
        <w:rPr>
          <w:highlight w:val="lightGray"/>
        </w:rPr>
      </w:pPr>
      <w:r w:rsidRPr="00F43B4A">
        <w:rPr>
          <w:highlight w:val="lightGray"/>
        </w:rPr>
        <w:t>11</w:t>
      </w:r>
      <w:r w:rsidR="00590CD6" w:rsidRPr="00F43B4A">
        <w:rPr>
          <w:highlight w:val="lightGray"/>
        </w:rPr>
        <w:t xml:space="preserve">.3.   </w:t>
      </w:r>
      <w:r w:rsidR="003F68DE" w:rsidRPr="00F43B4A">
        <w:rPr>
          <w:highlight w:val="lightGray"/>
        </w:rPr>
        <w:t xml:space="preserve">Jei </w:t>
      </w:r>
      <w:r w:rsidR="00124E73" w:rsidRPr="00F43B4A">
        <w:rPr>
          <w:highlight w:val="lightGray"/>
        </w:rPr>
        <w:t>Pirkimo</w:t>
      </w:r>
      <w:r w:rsidR="003F68DE" w:rsidRPr="00F43B4A">
        <w:rPr>
          <w:highlight w:val="lightGray"/>
        </w:rPr>
        <w:t xml:space="preserve"> sutarties įvykdymo užtikrinimo dokumentą išdavęs juridinis asmuo negali įvykdyti savo įsipareigojimų, UŽSAKOVAS raštu pareikalauja TIEKĖJO per 5 (penkias) darbo dienas pateikti naują užtikrinimo dokumentą tomis pačiomis sąlygomis kaip ir ankstesnysis. Jei TIEKĖJAS nurodytu atveju nepasirūpina sutarties įvykdymo užtikrinimu, jam tenka prievolė atlyginti užtikrinimo sumą UŽSAKOVUI </w:t>
      </w:r>
      <w:r w:rsidR="00124E73" w:rsidRPr="00F43B4A">
        <w:rPr>
          <w:highlight w:val="lightGray"/>
        </w:rPr>
        <w:t>Pirkimo</w:t>
      </w:r>
      <w:r w:rsidR="003F68DE" w:rsidRPr="00F43B4A">
        <w:rPr>
          <w:highlight w:val="lightGray"/>
        </w:rPr>
        <w:t xml:space="preserve"> sutarties neįvykdymo (nutraukimo dėl TIEKĖJO kaltės) atveju.  </w:t>
      </w:r>
    </w:p>
    <w:p w14:paraId="3C888015" w14:textId="77777777" w:rsidR="003F68DE" w:rsidRPr="00F43B4A" w:rsidRDefault="005A1F3D" w:rsidP="00674486">
      <w:pPr>
        <w:pStyle w:val="Heading2"/>
        <w:rPr>
          <w:highlight w:val="lightGray"/>
        </w:rPr>
      </w:pPr>
      <w:r w:rsidRPr="00F43B4A">
        <w:rPr>
          <w:highlight w:val="lightGray"/>
        </w:rPr>
        <w:t>11</w:t>
      </w:r>
      <w:r w:rsidR="00F848DC" w:rsidRPr="00F43B4A">
        <w:rPr>
          <w:highlight w:val="lightGray"/>
        </w:rPr>
        <w:t xml:space="preserve">.4.   </w:t>
      </w:r>
      <w:r w:rsidR="003F68DE" w:rsidRPr="00F43B4A">
        <w:rPr>
          <w:highlight w:val="lightGray"/>
        </w:rPr>
        <w:t xml:space="preserve">Jei TIEKĖJAS nevykdo savo sutartinių įsipareigojimų UŽSAKOVUI, UŽSAKOVAS pareikalauja sumokėti visą </w:t>
      </w:r>
      <w:r w:rsidR="00124E73" w:rsidRPr="00F43B4A">
        <w:rPr>
          <w:highlight w:val="lightGray"/>
        </w:rPr>
        <w:t>Pirkimo</w:t>
      </w:r>
      <w:r w:rsidR="003F68DE" w:rsidRPr="00F43B4A">
        <w:rPr>
          <w:highlight w:val="lightGray"/>
        </w:rPr>
        <w:t xml:space="preserve"> sutarties įvykdymo užtikrinime nurodytą sumą. Prieš pateikdamas reikalavimą sumokėti pagal </w:t>
      </w:r>
      <w:r w:rsidR="00124E73" w:rsidRPr="00F43B4A">
        <w:rPr>
          <w:highlight w:val="lightGray"/>
        </w:rPr>
        <w:t>Pirkimo</w:t>
      </w:r>
      <w:r w:rsidR="003F68DE" w:rsidRPr="00F43B4A">
        <w:rPr>
          <w:highlight w:val="lightGray"/>
        </w:rPr>
        <w:t xml:space="preserve"> sutarties įvykdymo užtikrinimą, UŽSAKOVAS įspėja apie tai TIEKĖJĄ ir nurodo, dėl kokio pažeidimo pateikia šį reikalavimą. Jei UŽSAKOVUI pasinaudojus </w:t>
      </w:r>
      <w:r w:rsidR="00124E73" w:rsidRPr="00F43B4A">
        <w:rPr>
          <w:highlight w:val="lightGray"/>
        </w:rPr>
        <w:t>Pirkimo</w:t>
      </w:r>
      <w:r w:rsidR="003F68DE" w:rsidRPr="00F43B4A">
        <w:rPr>
          <w:highlight w:val="lightGray"/>
        </w:rPr>
        <w:t xml:space="preserve"> sutarties įvykdymo užtikrinimu, TIEKĖJAS ketina toliau vykdyti sutartinius įsipareigojimus, UŽSAKOVUI sutikus leisti jam toliau vykdyti sutartinius įsipareigojimus, TIEKĖJAS privalo pateikti naują </w:t>
      </w:r>
      <w:r w:rsidR="00124E73" w:rsidRPr="00F43B4A">
        <w:rPr>
          <w:highlight w:val="lightGray"/>
        </w:rPr>
        <w:t>Pirkimo</w:t>
      </w:r>
      <w:r w:rsidR="003F68DE" w:rsidRPr="00F43B4A">
        <w:rPr>
          <w:highlight w:val="lightGray"/>
        </w:rPr>
        <w:t xml:space="preserve"> s</w:t>
      </w:r>
      <w:r w:rsidRPr="00F43B4A">
        <w:rPr>
          <w:highlight w:val="lightGray"/>
        </w:rPr>
        <w:t>utarties įvykdymo užtikrinimą 11</w:t>
      </w:r>
      <w:r w:rsidR="003F68DE" w:rsidRPr="00F43B4A">
        <w:rPr>
          <w:highlight w:val="lightGray"/>
        </w:rPr>
        <w:t xml:space="preserve">.1 punkte nurodyta tvarka. Jei </w:t>
      </w:r>
      <w:r w:rsidR="00124E73" w:rsidRPr="00F43B4A">
        <w:rPr>
          <w:highlight w:val="lightGray"/>
        </w:rPr>
        <w:t>Pirkimo</w:t>
      </w:r>
      <w:r w:rsidR="003F68DE" w:rsidRPr="00F43B4A">
        <w:rPr>
          <w:highlight w:val="lightGray"/>
        </w:rPr>
        <w:t xml:space="preserve"> sutartis nutraukiama dėl TIEKĖJO kaltės, UŽSAKOVAS bet kokiu atveju įgyja teisę į visą </w:t>
      </w:r>
      <w:r w:rsidR="00124E73" w:rsidRPr="00F43B4A">
        <w:rPr>
          <w:highlight w:val="lightGray"/>
        </w:rPr>
        <w:t>Pirkimo</w:t>
      </w:r>
      <w:r w:rsidR="003F68DE" w:rsidRPr="00F43B4A">
        <w:rPr>
          <w:highlight w:val="lightGray"/>
        </w:rPr>
        <w:t xml:space="preserve"> sutarties įvykdymo užtikrinime nurodytą sumą.</w:t>
      </w:r>
    </w:p>
    <w:p w14:paraId="5BA66F95" w14:textId="77777777" w:rsidR="003F68DE" w:rsidRPr="00F43B4A" w:rsidRDefault="005A1F3D" w:rsidP="00674486">
      <w:pPr>
        <w:pStyle w:val="Heading2"/>
        <w:rPr>
          <w:highlight w:val="lightGray"/>
        </w:rPr>
      </w:pPr>
      <w:r w:rsidRPr="00F43B4A">
        <w:rPr>
          <w:highlight w:val="lightGray"/>
        </w:rPr>
        <w:t>11</w:t>
      </w:r>
      <w:r w:rsidR="00F848DC" w:rsidRPr="00F43B4A">
        <w:rPr>
          <w:highlight w:val="lightGray"/>
        </w:rPr>
        <w:t xml:space="preserve">.5.    </w:t>
      </w:r>
      <w:r w:rsidR="00124E73" w:rsidRPr="00F43B4A">
        <w:rPr>
          <w:highlight w:val="lightGray"/>
        </w:rPr>
        <w:t>Pirkimo</w:t>
      </w:r>
      <w:r w:rsidR="003F68DE" w:rsidRPr="00F43B4A">
        <w:rPr>
          <w:highlight w:val="lightGray"/>
        </w:rPr>
        <w:t xml:space="preserve"> sutarties įvykdymo užtikrinimo dokumentas per 5 (penkias) darbo dienas grąžinamas TIEKĖJUI, jei jis laiku ir tinkamai įvykdė visus sutartinius įsipareigojimus arba tapo nebereikalingas dėl kitų priežasčių.</w:t>
      </w:r>
    </w:p>
    <w:p w14:paraId="1B138BAF" w14:textId="77777777" w:rsidR="003F68DE" w:rsidRPr="00C86423" w:rsidRDefault="005A1F3D" w:rsidP="00674486">
      <w:pPr>
        <w:pStyle w:val="Heading2"/>
      </w:pPr>
      <w:r w:rsidRPr="00F43B4A">
        <w:rPr>
          <w:highlight w:val="lightGray"/>
        </w:rPr>
        <w:t>11</w:t>
      </w:r>
      <w:r w:rsidR="00F848DC" w:rsidRPr="00F43B4A">
        <w:rPr>
          <w:highlight w:val="lightGray"/>
        </w:rPr>
        <w:t xml:space="preserve">.6.   </w:t>
      </w:r>
      <w:r w:rsidR="003F68DE" w:rsidRPr="00F43B4A">
        <w:rPr>
          <w:highlight w:val="lightGray"/>
        </w:rPr>
        <w:t xml:space="preserve">Siekdamas užtikrinti </w:t>
      </w:r>
      <w:r w:rsidR="00124E73" w:rsidRPr="00F43B4A">
        <w:rPr>
          <w:highlight w:val="lightGray"/>
        </w:rPr>
        <w:t>Pirkimo</w:t>
      </w:r>
      <w:r w:rsidR="003F68DE" w:rsidRPr="00F43B4A">
        <w:rPr>
          <w:highlight w:val="lightGray"/>
        </w:rPr>
        <w:t xml:space="preserve"> sutarties įvykdymą TIEKĖJAS, per 5 (penkias) darbo dienas nuo </w:t>
      </w:r>
      <w:r w:rsidR="00124E73" w:rsidRPr="00F43B4A">
        <w:rPr>
          <w:highlight w:val="lightGray"/>
        </w:rPr>
        <w:t>Pirkimo</w:t>
      </w:r>
      <w:r w:rsidR="003F68DE" w:rsidRPr="00F43B4A">
        <w:rPr>
          <w:highlight w:val="lightGray"/>
        </w:rPr>
        <w:t xml:space="preserve"> sutarties pasirašymo,</w:t>
      </w:r>
      <w:r w:rsidR="003F68DE" w:rsidRPr="00F43B4A">
        <w:rPr>
          <w:rFonts w:cs="Times New Roman"/>
          <w:szCs w:val="24"/>
          <w:highlight w:val="lightGray"/>
        </w:rPr>
        <w:t xml:space="preserve"> </w:t>
      </w:r>
      <w:r w:rsidR="003F68DE" w:rsidRPr="00F43B4A">
        <w:rPr>
          <w:highlight w:val="lightGray"/>
        </w:rPr>
        <w:t xml:space="preserve">vietoje </w:t>
      </w:r>
      <w:r w:rsidR="00124E73" w:rsidRPr="00F43B4A">
        <w:rPr>
          <w:highlight w:val="lightGray"/>
        </w:rPr>
        <w:t>Pirkimo</w:t>
      </w:r>
      <w:r w:rsidR="003F68DE" w:rsidRPr="00F43B4A">
        <w:rPr>
          <w:highlight w:val="lightGray"/>
        </w:rPr>
        <w:t xml:space="preserve"> sutarties įvykdymo užtikrinimo dokumento</w:t>
      </w:r>
      <w:r w:rsidR="003F68DE" w:rsidRPr="00F43B4A">
        <w:rPr>
          <w:rFonts w:cs="Times New Roman"/>
          <w:szCs w:val="24"/>
          <w:highlight w:val="lightGray"/>
        </w:rPr>
        <w:t xml:space="preserve"> </w:t>
      </w:r>
      <w:r w:rsidR="003F68DE" w:rsidRPr="00F43B4A">
        <w:rPr>
          <w:highlight w:val="lightGray"/>
        </w:rPr>
        <w:t>gali į UŽSAKOVO nurodytą sąskaitą banke pervesti sumą ne mažesnę nei 10</w:t>
      </w:r>
      <w:r w:rsidR="005165E7" w:rsidRPr="00F43B4A">
        <w:rPr>
          <w:highlight w:val="lightGray"/>
        </w:rPr>
        <w:t xml:space="preserve"> (dešimt) </w:t>
      </w:r>
      <w:r w:rsidR="003F68DE" w:rsidRPr="00F43B4A">
        <w:rPr>
          <w:highlight w:val="lightGray"/>
        </w:rPr>
        <w:t xml:space="preserve">% </w:t>
      </w:r>
      <w:r w:rsidR="00124E73" w:rsidRPr="00F43B4A">
        <w:rPr>
          <w:highlight w:val="lightGray"/>
        </w:rPr>
        <w:t>Pirkimo</w:t>
      </w:r>
      <w:r w:rsidR="003F68DE" w:rsidRPr="00F43B4A">
        <w:rPr>
          <w:highlight w:val="lightGray"/>
        </w:rPr>
        <w:t xml:space="preserve"> sutarties kainos. Ši suma, per 5 (penkias) darbo dienas yra grąžinama TIEKĖJUI tik</w:t>
      </w:r>
      <w:r w:rsidR="003F68DE" w:rsidRPr="00F43B4A">
        <w:rPr>
          <w:rFonts w:cs="Times New Roman"/>
          <w:szCs w:val="24"/>
          <w:highlight w:val="lightGray"/>
        </w:rPr>
        <w:t xml:space="preserve"> </w:t>
      </w:r>
      <w:r w:rsidR="003F68DE" w:rsidRPr="00F43B4A">
        <w:rPr>
          <w:highlight w:val="lightGray"/>
        </w:rPr>
        <w:t>tinkamai įvykdžius P</w:t>
      </w:r>
      <w:r w:rsidR="00B529A4" w:rsidRPr="00F43B4A">
        <w:rPr>
          <w:highlight w:val="lightGray"/>
        </w:rPr>
        <w:t>irkimo</w:t>
      </w:r>
      <w:r w:rsidR="003F68DE" w:rsidRPr="00F43B4A">
        <w:rPr>
          <w:highlight w:val="lightGray"/>
        </w:rPr>
        <w:t xml:space="preserve"> sutartį arba </w:t>
      </w:r>
      <w:r w:rsidR="00124E73" w:rsidRPr="00F43B4A">
        <w:rPr>
          <w:highlight w:val="lightGray"/>
        </w:rPr>
        <w:t>Pirkimo</w:t>
      </w:r>
      <w:r w:rsidR="003F68DE" w:rsidRPr="00F43B4A">
        <w:rPr>
          <w:highlight w:val="lightGray"/>
        </w:rPr>
        <w:t xml:space="preserve"> sutarties įvykdymo užtikrinimas tapo nebereikalingas dėl kitų priežasčių. TIEKĖJUI neįvykdžius savo sutartinių įsipareigojimų ar P</w:t>
      </w:r>
      <w:r w:rsidR="00B529A4" w:rsidRPr="00F43B4A">
        <w:rPr>
          <w:highlight w:val="lightGray"/>
        </w:rPr>
        <w:t>irkimo</w:t>
      </w:r>
      <w:r w:rsidR="003F68DE" w:rsidRPr="00F43B4A">
        <w:rPr>
          <w:highlight w:val="lightGray"/>
        </w:rPr>
        <w:t xml:space="preserve"> sutartį nutraukus dėl TIEKĖJO kaltės, visa šiame punkte nurodyta į UŽSAKOVO sąskaita pervesta suma yra negrąžinama.</w:t>
      </w:r>
      <w:r w:rsidR="001318F4" w:rsidRPr="00F43B4A">
        <w:rPr>
          <w:highlight w:val="lightGray"/>
        </w:rPr>
        <w:t>]</w:t>
      </w:r>
    </w:p>
    <w:p w14:paraId="57E28945" w14:textId="77777777" w:rsidR="00B63603" w:rsidRPr="00A15A8C" w:rsidRDefault="00B63603" w:rsidP="00BE373E">
      <w:pPr>
        <w:rPr>
          <w:color w:val="000000"/>
        </w:rPr>
      </w:pPr>
    </w:p>
    <w:bookmarkEnd w:id="0"/>
    <w:bookmarkEnd w:id="1"/>
    <w:p w14:paraId="28B90DF6" w14:textId="77777777" w:rsidR="005825FC" w:rsidRPr="00A15A8C" w:rsidRDefault="0078582E" w:rsidP="00291C87">
      <w:pPr>
        <w:pStyle w:val="Heading1"/>
      </w:pPr>
      <w:r>
        <w:t>X</w:t>
      </w:r>
      <w:r w:rsidR="00E34E2E">
        <w:t>I</w:t>
      </w:r>
      <w:r w:rsidR="005A1F3D">
        <w:t>I</w:t>
      </w:r>
      <w:r w:rsidR="009F6B38">
        <w:t xml:space="preserve">.      </w:t>
      </w:r>
      <w:r w:rsidR="005825FC" w:rsidRPr="00A15A8C">
        <w:t>Baigiamosios nuostatos</w:t>
      </w:r>
    </w:p>
    <w:p w14:paraId="5E594D70" w14:textId="77777777" w:rsidR="00865D2B" w:rsidRPr="00C14B85" w:rsidRDefault="005A1F3D" w:rsidP="00865D2B">
      <w:pPr>
        <w:rPr>
          <w:color w:val="000000"/>
        </w:rPr>
      </w:pPr>
      <w:r w:rsidRPr="00C14B85">
        <w:rPr>
          <w:color w:val="000000"/>
        </w:rPr>
        <w:t>12</w:t>
      </w:r>
      <w:r w:rsidR="00865D2B" w:rsidRPr="00C14B85">
        <w:rPr>
          <w:color w:val="000000"/>
        </w:rPr>
        <w:t>.1      Pirkimo sutartis yra elektroniniu būdu suformuota centrinės perkančiosios organizacijos CPO IS, remiantis standartine Pirkimo sutarties forma be pakeitimų, išskyrus įterptą informaciją, ku</w:t>
      </w:r>
      <w:r w:rsidRPr="00C14B85">
        <w:rPr>
          <w:color w:val="000000"/>
        </w:rPr>
        <w:t>ri buvo CPO IS pateikta UŽSAKOVO ir TIEKĖJO</w:t>
      </w:r>
      <w:r w:rsidR="00865D2B" w:rsidRPr="00C14B85">
        <w:rPr>
          <w:color w:val="000000"/>
        </w:rPr>
        <w:t>.</w:t>
      </w:r>
    </w:p>
    <w:p w14:paraId="22FCAEEF" w14:textId="77777777" w:rsidR="00865D2B" w:rsidRPr="00C14B85" w:rsidRDefault="005A1F3D" w:rsidP="00865D2B">
      <w:pPr>
        <w:rPr>
          <w:color w:val="000000"/>
        </w:rPr>
      </w:pPr>
      <w:r w:rsidRPr="00C14B85">
        <w:rPr>
          <w:color w:val="000000"/>
        </w:rPr>
        <w:t>12</w:t>
      </w:r>
      <w:r w:rsidR="00865D2B" w:rsidRPr="00C14B85">
        <w:rPr>
          <w:color w:val="000000"/>
        </w:rPr>
        <w:t>.2.      Pirkimo sutartis negali būti sudaroma ir vykdoma, jei ji buvo suformuota ne CPO IS.</w:t>
      </w:r>
    </w:p>
    <w:p w14:paraId="52CFDA38" w14:textId="77777777" w:rsidR="00865D2B" w:rsidRPr="00C14B85" w:rsidRDefault="005A1F3D" w:rsidP="00865D2B">
      <w:pPr>
        <w:rPr>
          <w:color w:val="000000"/>
        </w:rPr>
      </w:pPr>
      <w:r w:rsidRPr="00C14B85">
        <w:rPr>
          <w:color w:val="000000"/>
        </w:rPr>
        <w:t>12</w:t>
      </w:r>
      <w:r w:rsidR="00865D2B" w:rsidRPr="00C14B85">
        <w:rPr>
          <w:color w:val="000000"/>
        </w:rPr>
        <w:t>.3.      Pirkimo sutartis yra vieša. Šalys laiko paslaptyje savo kontrahento darbo veiklos principus ir metodus, kuriuos sužinojo vykdant Pirkimo sutartį, išskyrus atvejus, kai ši informacija yra vieša arba turi būti atskleista įstatymų numatytais atvejais.</w:t>
      </w:r>
    </w:p>
    <w:p w14:paraId="0AF3768E" w14:textId="77777777" w:rsidR="00865D2B" w:rsidRPr="00C14B85" w:rsidRDefault="005A1F3D" w:rsidP="00865D2B">
      <w:pPr>
        <w:rPr>
          <w:color w:val="000000"/>
        </w:rPr>
      </w:pPr>
      <w:r w:rsidRPr="00C14B85">
        <w:rPr>
          <w:color w:val="000000"/>
        </w:rPr>
        <w:t>12</w:t>
      </w:r>
      <w:r w:rsidR="00865D2B" w:rsidRPr="00C14B85">
        <w:rPr>
          <w:color w:val="000000"/>
        </w:rPr>
        <w:t>.4.      Pirkimo sutartis sudaryta dviem vienodą juridinę galią turinčiais egzemplioriais, po vieną kiekvienai Šaliai.</w:t>
      </w:r>
    </w:p>
    <w:p w14:paraId="3917E1C1" w14:textId="77777777" w:rsidR="00865D2B" w:rsidRPr="00C14B85" w:rsidRDefault="005A1F3D" w:rsidP="00865D2B">
      <w:pPr>
        <w:rPr>
          <w:color w:val="000000"/>
        </w:rPr>
      </w:pPr>
      <w:r w:rsidRPr="00C14B85">
        <w:rPr>
          <w:color w:val="000000"/>
        </w:rPr>
        <w:t>12</w:t>
      </w:r>
      <w:r w:rsidR="00865D2B" w:rsidRPr="00C14B85">
        <w:rPr>
          <w:color w:val="000000"/>
        </w:rPr>
        <w:t>.5.     Šalys susirašinėja lietuvių kalba. Visi Šalių rašytiniai pranešimai ar prašymai, kuriuos Šalis gali pateikti pagal šią sutartį, bus laikomi galiojančiais ir įteiktais tinkamai, jeigu asmeniškai pateikti kitai Šaliai ir gautas patvirtinimas apie gavimą arba išsiųsti registruotu paštu, faksu, elektroniniu paštu, šioje sutartyje nurodytais adresais ar fakso numeriais arba kitais adresais ir fakso numeriais, kuriuos, pateikdama pranešimą nurodė Šalis.</w:t>
      </w:r>
    </w:p>
    <w:p w14:paraId="643C7D7B" w14:textId="77777777" w:rsidR="00865D2B" w:rsidRPr="00C14B85" w:rsidRDefault="005A1F3D" w:rsidP="00865D2B">
      <w:pPr>
        <w:rPr>
          <w:color w:val="000000"/>
        </w:rPr>
      </w:pPr>
      <w:r w:rsidRPr="00C14B85">
        <w:rPr>
          <w:color w:val="000000"/>
        </w:rPr>
        <w:t>12</w:t>
      </w:r>
      <w:r w:rsidR="00865D2B" w:rsidRPr="00C14B85">
        <w:rPr>
          <w:color w:val="000000"/>
        </w:rPr>
        <w:t>.6.    Jeigu pasikeičia Šalies adresas ir (ar) kiti duomenys, Šalis turi raštu informuoti kitą Šalį ne vėliau kaip per 5 darbo dienas nuo bent vieno kontaktinio duomens pasikeitimo.</w:t>
      </w:r>
    </w:p>
    <w:p w14:paraId="7FA6C5C0" w14:textId="77777777" w:rsidR="00AB57CF" w:rsidRPr="00C14B85" w:rsidRDefault="005A1F3D" w:rsidP="00865D2B">
      <w:pPr>
        <w:rPr>
          <w:color w:val="000000"/>
        </w:rPr>
      </w:pPr>
      <w:r w:rsidRPr="00C14B85">
        <w:rPr>
          <w:color w:val="000000"/>
        </w:rPr>
        <w:t>12</w:t>
      </w:r>
      <w:r w:rsidR="00865D2B" w:rsidRPr="00C14B85">
        <w:rPr>
          <w:color w:val="000000"/>
        </w:rPr>
        <w:t>.7.      Pirkimo sutarties priedas yra neatskiriama Pirkimo sutarties dalis.</w:t>
      </w:r>
    </w:p>
    <w:p w14:paraId="3BFD506F" w14:textId="77777777" w:rsidR="009F6B38" w:rsidRPr="00A15A8C" w:rsidRDefault="009F6B38" w:rsidP="004669C2">
      <w:pPr>
        <w:rPr>
          <w:color w:val="000000"/>
        </w:rPr>
      </w:pPr>
    </w:p>
    <w:tbl>
      <w:tblPr>
        <w:tblW w:w="4880" w:type="pct"/>
        <w:tblInd w:w="115" w:type="dxa"/>
        <w:tblLayout w:type="fixed"/>
        <w:tblCellMar>
          <w:left w:w="115" w:type="dxa"/>
          <w:right w:w="115" w:type="dxa"/>
        </w:tblCellMar>
        <w:tblLook w:val="01E0" w:firstRow="1" w:lastRow="1" w:firstColumn="1" w:lastColumn="1" w:noHBand="0" w:noVBand="0"/>
      </w:tblPr>
      <w:tblGrid>
        <w:gridCol w:w="5239"/>
        <w:gridCol w:w="260"/>
        <w:gridCol w:w="5217"/>
      </w:tblGrid>
      <w:tr w:rsidR="00C5733C" w:rsidRPr="008010BC" w14:paraId="20AE398D" w14:textId="77777777" w:rsidTr="004C0DF3">
        <w:trPr>
          <w:cantSplit/>
        </w:trPr>
        <w:tc>
          <w:tcPr>
            <w:tcW w:w="2444" w:type="pct"/>
            <w:shd w:val="clear" w:color="auto" w:fill="auto"/>
            <w:vAlign w:val="bottom"/>
          </w:tcPr>
          <w:p w14:paraId="00038B91" w14:textId="77777777" w:rsidR="00C5733C" w:rsidRPr="008010BC" w:rsidRDefault="00C5733C" w:rsidP="004C0DF3">
            <w:pPr>
              <w:spacing w:after="0"/>
              <w:rPr>
                <w:color w:val="000000"/>
              </w:rPr>
            </w:pPr>
            <w:r w:rsidRPr="008010BC">
              <w:rPr>
                <w:color w:val="000000"/>
              </w:rPr>
              <w:t>UŽSAKOVAS</w:t>
            </w:r>
          </w:p>
          <w:p w14:paraId="230DF9F7" w14:textId="77777777" w:rsidR="00C5733C" w:rsidRPr="008010BC" w:rsidRDefault="00C5733C" w:rsidP="004C0DF3">
            <w:pPr>
              <w:spacing w:after="0"/>
              <w:rPr>
                <w:color w:val="000000"/>
              </w:rPr>
            </w:pPr>
          </w:p>
        </w:tc>
        <w:tc>
          <w:tcPr>
            <w:tcW w:w="121" w:type="pct"/>
            <w:shd w:val="clear" w:color="auto" w:fill="auto"/>
          </w:tcPr>
          <w:p w14:paraId="6A3B4CB9" w14:textId="77777777" w:rsidR="00C5733C" w:rsidRPr="008010BC" w:rsidRDefault="00C5733C" w:rsidP="004C0DF3">
            <w:pPr>
              <w:spacing w:after="0"/>
              <w:rPr>
                <w:rFonts w:cs="Tahoma"/>
                <w:color w:val="000000"/>
                <w:szCs w:val="16"/>
              </w:rPr>
            </w:pPr>
          </w:p>
        </w:tc>
        <w:tc>
          <w:tcPr>
            <w:tcW w:w="2434" w:type="pct"/>
            <w:shd w:val="clear" w:color="auto" w:fill="auto"/>
            <w:vAlign w:val="bottom"/>
          </w:tcPr>
          <w:p w14:paraId="7FFB549E" w14:textId="77777777" w:rsidR="00C5733C" w:rsidRPr="008010BC" w:rsidRDefault="00C5733C" w:rsidP="004C0DF3">
            <w:pPr>
              <w:spacing w:after="0"/>
              <w:rPr>
                <w:color w:val="000000"/>
              </w:rPr>
            </w:pPr>
            <w:r w:rsidRPr="008010BC">
              <w:rPr>
                <w:color w:val="000000"/>
              </w:rPr>
              <w:t>TIEKĖJAS</w:t>
            </w:r>
          </w:p>
          <w:p w14:paraId="67EA4036" w14:textId="77777777" w:rsidR="00C5733C" w:rsidRPr="008010BC" w:rsidRDefault="00C5733C" w:rsidP="004C0DF3">
            <w:pPr>
              <w:spacing w:after="0"/>
              <w:rPr>
                <w:color w:val="000000"/>
              </w:rPr>
            </w:pPr>
          </w:p>
        </w:tc>
      </w:tr>
      <w:tr w:rsidR="00C5733C" w:rsidRPr="008010BC" w14:paraId="53FDC1C9" w14:textId="77777777" w:rsidTr="004C0DF3">
        <w:trPr>
          <w:cantSplit/>
        </w:trPr>
        <w:tc>
          <w:tcPr>
            <w:tcW w:w="2444" w:type="pct"/>
            <w:shd w:val="clear" w:color="auto" w:fill="auto"/>
            <w:vAlign w:val="bottom"/>
          </w:tcPr>
          <w:p w14:paraId="56E29935" w14:textId="77777777" w:rsidR="00C5733C" w:rsidRPr="00F43B4A" w:rsidRDefault="00C5733C" w:rsidP="004C0DF3">
            <w:pPr>
              <w:spacing w:after="0"/>
              <w:rPr>
                <w:color w:val="000000"/>
                <w:highlight w:val="lightGray"/>
              </w:rPr>
            </w:pPr>
            <w:r w:rsidRPr="00F43B4A">
              <w:rPr>
                <w:color w:val="000000"/>
                <w:highlight w:val="lightGray"/>
              </w:rPr>
              <w:lastRenderedPageBreak/>
              <w:t>[Pavadinimas, adresas,</w:t>
            </w:r>
          </w:p>
          <w:p w14:paraId="4E1C6EEE" w14:textId="77777777" w:rsidR="00C5733C" w:rsidRPr="00F43B4A" w:rsidRDefault="00C5733C" w:rsidP="004C0DF3">
            <w:pPr>
              <w:spacing w:after="0"/>
              <w:rPr>
                <w:color w:val="000000"/>
                <w:highlight w:val="lightGray"/>
              </w:rPr>
            </w:pPr>
            <w:r w:rsidRPr="00F43B4A">
              <w:rPr>
                <w:color w:val="000000"/>
                <w:highlight w:val="lightGray"/>
              </w:rPr>
              <w:t>kodas ir PVM mokėtojo kodas]</w:t>
            </w:r>
          </w:p>
          <w:p w14:paraId="33D870C9" w14:textId="77777777" w:rsidR="00C5733C" w:rsidRPr="00F43B4A" w:rsidRDefault="00C5733C" w:rsidP="004C0DF3">
            <w:pPr>
              <w:spacing w:after="0"/>
              <w:rPr>
                <w:color w:val="000000"/>
                <w:highlight w:val="lightGray"/>
              </w:rPr>
            </w:pPr>
            <w:r w:rsidRPr="00F43B4A">
              <w:rPr>
                <w:color w:val="000000"/>
                <w:highlight w:val="lightGray"/>
              </w:rPr>
              <w:t>[A/S sąskaitos Nr.]</w:t>
            </w:r>
          </w:p>
          <w:p w14:paraId="116B9E12" w14:textId="77777777" w:rsidR="00C5733C" w:rsidRPr="00F43B4A" w:rsidRDefault="00C5733C" w:rsidP="004C0DF3">
            <w:pPr>
              <w:spacing w:after="0"/>
              <w:rPr>
                <w:color w:val="000000"/>
                <w:highlight w:val="lightGray"/>
              </w:rPr>
            </w:pPr>
            <w:r w:rsidRPr="00F43B4A">
              <w:rPr>
                <w:color w:val="000000"/>
                <w:highlight w:val="lightGray"/>
              </w:rPr>
              <w:t>[Banko pavadinimas]</w:t>
            </w:r>
          </w:p>
          <w:p w14:paraId="689BE437" w14:textId="77777777" w:rsidR="00C5733C" w:rsidRPr="00F43B4A" w:rsidRDefault="00C5733C" w:rsidP="004C0DF3">
            <w:pPr>
              <w:spacing w:after="0"/>
              <w:rPr>
                <w:color w:val="000000"/>
                <w:highlight w:val="lightGray"/>
              </w:rPr>
            </w:pPr>
            <w:r w:rsidRPr="00F43B4A">
              <w:rPr>
                <w:color w:val="000000"/>
                <w:highlight w:val="lightGray"/>
              </w:rPr>
              <w:t>[Tel.]</w:t>
            </w:r>
          </w:p>
          <w:p w14:paraId="3F8EFD5A" w14:textId="77777777" w:rsidR="00C5733C" w:rsidRPr="00F43B4A" w:rsidRDefault="00C5733C" w:rsidP="004C0DF3">
            <w:pPr>
              <w:spacing w:after="0"/>
              <w:rPr>
                <w:color w:val="000000"/>
                <w:highlight w:val="lightGray"/>
              </w:rPr>
            </w:pPr>
            <w:r w:rsidRPr="00F43B4A">
              <w:rPr>
                <w:color w:val="000000"/>
                <w:highlight w:val="lightGray"/>
              </w:rPr>
              <w:t>[Faks.]</w:t>
            </w:r>
          </w:p>
          <w:p w14:paraId="6B9A4AB2" w14:textId="77777777" w:rsidR="00C5733C" w:rsidRPr="008010BC" w:rsidRDefault="00C5733C" w:rsidP="004C0DF3">
            <w:pPr>
              <w:spacing w:after="0"/>
              <w:rPr>
                <w:color w:val="000000"/>
              </w:rPr>
            </w:pPr>
            <w:r w:rsidRPr="00F43B4A">
              <w:rPr>
                <w:color w:val="000000"/>
                <w:highlight w:val="lightGray"/>
              </w:rPr>
              <w:t>[El. paštas]</w:t>
            </w:r>
          </w:p>
          <w:p w14:paraId="1930892D" w14:textId="77777777" w:rsidR="00C5733C" w:rsidRPr="008010BC" w:rsidRDefault="00C5733C" w:rsidP="004C0DF3">
            <w:pPr>
              <w:spacing w:after="0"/>
              <w:rPr>
                <w:color w:val="000000"/>
              </w:rPr>
            </w:pPr>
          </w:p>
        </w:tc>
        <w:tc>
          <w:tcPr>
            <w:tcW w:w="121" w:type="pct"/>
            <w:shd w:val="clear" w:color="auto" w:fill="auto"/>
          </w:tcPr>
          <w:p w14:paraId="760B3639" w14:textId="77777777" w:rsidR="00C5733C" w:rsidRPr="008010BC" w:rsidRDefault="00C5733C" w:rsidP="004C0DF3">
            <w:pPr>
              <w:spacing w:after="0"/>
              <w:rPr>
                <w:rFonts w:cs="Tahoma"/>
                <w:color w:val="000000"/>
                <w:szCs w:val="16"/>
              </w:rPr>
            </w:pPr>
          </w:p>
        </w:tc>
        <w:tc>
          <w:tcPr>
            <w:tcW w:w="2434" w:type="pct"/>
            <w:shd w:val="clear" w:color="auto" w:fill="auto"/>
            <w:vAlign w:val="bottom"/>
          </w:tcPr>
          <w:p w14:paraId="272C0F5C" w14:textId="77777777" w:rsidR="00C5733C" w:rsidRPr="00F43B4A" w:rsidRDefault="00C5733C" w:rsidP="004C0DF3">
            <w:pPr>
              <w:spacing w:after="0"/>
              <w:rPr>
                <w:color w:val="000000"/>
                <w:highlight w:val="lightGray"/>
              </w:rPr>
            </w:pPr>
            <w:r w:rsidRPr="00F43B4A">
              <w:rPr>
                <w:color w:val="000000"/>
                <w:highlight w:val="lightGray"/>
              </w:rPr>
              <w:t>[Pavadinimas, adresas,</w:t>
            </w:r>
          </w:p>
          <w:p w14:paraId="60561091" w14:textId="77777777" w:rsidR="00C5733C" w:rsidRPr="00F43B4A" w:rsidRDefault="00C5733C" w:rsidP="004C0DF3">
            <w:pPr>
              <w:spacing w:after="0"/>
              <w:rPr>
                <w:color w:val="000000"/>
                <w:highlight w:val="lightGray"/>
              </w:rPr>
            </w:pPr>
            <w:r w:rsidRPr="00F43B4A">
              <w:rPr>
                <w:color w:val="000000"/>
                <w:highlight w:val="lightGray"/>
              </w:rPr>
              <w:t>kodas ir PVM mokėtojo kodas</w:t>
            </w:r>
          </w:p>
          <w:p w14:paraId="60C663D7" w14:textId="77777777" w:rsidR="00C5733C" w:rsidRPr="00F43B4A" w:rsidRDefault="00C5733C" w:rsidP="004C0DF3">
            <w:pPr>
              <w:spacing w:after="0"/>
              <w:rPr>
                <w:color w:val="000000"/>
                <w:highlight w:val="lightGray"/>
              </w:rPr>
            </w:pPr>
            <w:r w:rsidRPr="00F43B4A">
              <w:rPr>
                <w:color w:val="000000"/>
                <w:highlight w:val="lightGray"/>
              </w:rPr>
              <w:t>[A/S sąskaitos Nr.]</w:t>
            </w:r>
          </w:p>
          <w:p w14:paraId="35F10ECA" w14:textId="77777777" w:rsidR="00C5733C" w:rsidRPr="00F43B4A" w:rsidRDefault="00C5733C" w:rsidP="004C0DF3">
            <w:pPr>
              <w:spacing w:after="0"/>
              <w:rPr>
                <w:color w:val="000000"/>
                <w:highlight w:val="lightGray"/>
              </w:rPr>
            </w:pPr>
            <w:r w:rsidRPr="00F43B4A">
              <w:rPr>
                <w:color w:val="000000"/>
                <w:highlight w:val="lightGray"/>
              </w:rPr>
              <w:t>[Banko pavadinimas]</w:t>
            </w:r>
          </w:p>
          <w:p w14:paraId="7BD1337F" w14:textId="77777777" w:rsidR="00C5733C" w:rsidRPr="00F43B4A" w:rsidRDefault="00C5733C" w:rsidP="004C0DF3">
            <w:pPr>
              <w:spacing w:after="0"/>
              <w:rPr>
                <w:color w:val="000000"/>
                <w:highlight w:val="lightGray"/>
              </w:rPr>
            </w:pPr>
            <w:r w:rsidRPr="00F43B4A">
              <w:rPr>
                <w:color w:val="000000"/>
                <w:highlight w:val="lightGray"/>
              </w:rPr>
              <w:t>[Tel.]</w:t>
            </w:r>
          </w:p>
          <w:p w14:paraId="23B1805B" w14:textId="77777777" w:rsidR="00C5733C" w:rsidRPr="00F43B4A" w:rsidRDefault="00C5733C" w:rsidP="004C0DF3">
            <w:pPr>
              <w:spacing w:after="0"/>
              <w:rPr>
                <w:color w:val="000000"/>
                <w:highlight w:val="lightGray"/>
              </w:rPr>
            </w:pPr>
            <w:r w:rsidRPr="00F43B4A">
              <w:rPr>
                <w:color w:val="000000"/>
                <w:highlight w:val="lightGray"/>
              </w:rPr>
              <w:t>[Faks.]</w:t>
            </w:r>
          </w:p>
          <w:p w14:paraId="6B95E837" w14:textId="77777777" w:rsidR="00C5733C" w:rsidRPr="008010BC" w:rsidRDefault="00C5733C" w:rsidP="004C0DF3">
            <w:pPr>
              <w:spacing w:after="0"/>
              <w:rPr>
                <w:color w:val="000000"/>
              </w:rPr>
            </w:pPr>
            <w:r w:rsidRPr="00F43B4A">
              <w:rPr>
                <w:color w:val="000000"/>
                <w:highlight w:val="lightGray"/>
              </w:rPr>
              <w:t>[El. paštas]</w:t>
            </w:r>
          </w:p>
          <w:p w14:paraId="70FA78EB" w14:textId="77777777" w:rsidR="00C5733C" w:rsidRPr="008010BC" w:rsidRDefault="00C5733C" w:rsidP="004C0DF3">
            <w:pPr>
              <w:spacing w:after="0"/>
              <w:rPr>
                <w:color w:val="000000"/>
              </w:rPr>
            </w:pPr>
          </w:p>
        </w:tc>
      </w:tr>
      <w:tr w:rsidR="00C5733C" w:rsidRPr="008010BC" w14:paraId="0B3EE5C7" w14:textId="77777777" w:rsidTr="004C0DF3">
        <w:trPr>
          <w:cantSplit/>
        </w:trPr>
        <w:tc>
          <w:tcPr>
            <w:tcW w:w="2444" w:type="pct"/>
            <w:shd w:val="clear" w:color="auto" w:fill="auto"/>
            <w:vAlign w:val="bottom"/>
          </w:tcPr>
          <w:p w14:paraId="490023F2" w14:textId="77777777" w:rsidR="000A6786" w:rsidRPr="00C27A8E" w:rsidRDefault="000A6786" w:rsidP="004C0DF3">
            <w:pPr>
              <w:spacing w:after="0"/>
              <w:rPr>
                <w:rFonts w:eastAsia="Calibri"/>
                <w:color w:val="000000"/>
                <w:szCs w:val="16"/>
              </w:rPr>
            </w:pPr>
            <w:r w:rsidRPr="00C27A8E">
              <w:rPr>
                <w:color w:val="000000"/>
              </w:rPr>
              <w:t xml:space="preserve">Atsakingas </w:t>
            </w:r>
            <w:r w:rsidRPr="00C27A8E">
              <w:rPr>
                <w:rFonts w:eastAsia="Calibri"/>
                <w:color w:val="000000"/>
                <w:szCs w:val="16"/>
              </w:rPr>
              <w:t xml:space="preserve">už Pirkimo sutarties vykdymo </w:t>
            </w:r>
          </w:p>
          <w:p w14:paraId="256FD248" w14:textId="77777777" w:rsidR="00C5733C" w:rsidRPr="00C27A8E" w:rsidRDefault="000A6786" w:rsidP="004C0DF3">
            <w:pPr>
              <w:spacing w:after="0"/>
              <w:rPr>
                <w:color w:val="000000"/>
              </w:rPr>
            </w:pPr>
            <w:r w:rsidRPr="00C27A8E">
              <w:rPr>
                <w:rFonts w:eastAsia="Calibri"/>
                <w:color w:val="000000"/>
                <w:szCs w:val="16"/>
              </w:rPr>
              <w:t>priežiūrą asmuo</w:t>
            </w:r>
          </w:p>
          <w:p w14:paraId="4DE2E60D" w14:textId="77777777" w:rsidR="00C5733C" w:rsidRPr="00F43B4A" w:rsidRDefault="00C5733C" w:rsidP="004C0DF3">
            <w:pPr>
              <w:spacing w:after="0"/>
              <w:rPr>
                <w:color w:val="000000"/>
                <w:highlight w:val="lightGray"/>
              </w:rPr>
            </w:pPr>
            <w:r w:rsidRPr="00F43B4A">
              <w:rPr>
                <w:color w:val="000000"/>
                <w:highlight w:val="lightGray"/>
              </w:rPr>
              <w:t>[vardas, pavardė, pareigos]</w:t>
            </w:r>
          </w:p>
          <w:p w14:paraId="14A06F05" w14:textId="77777777" w:rsidR="00C5733C" w:rsidRPr="008010BC" w:rsidRDefault="00C5733C" w:rsidP="004C0DF3">
            <w:pPr>
              <w:spacing w:after="0"/>
              <w:rPr>
                <w:color w:val="000000"/>
              </w:rPr>
            </w:pPr>
            <w:r w:rsidRPr="00F43B4A">
              <w:rPr>
                <w:color w:val="000000"/>
                <w:highlight w:val="lightGray"/>
              </w:rPr>
              <w:t>[Tel.]</w:t>
            </w:r>
          </w:p>
        </w:tc>
        <w:tc>
          <w:tcPr>
            <w:tcW w:w="121" w:type="pct"/>
            <w:shd w:val="clear" w:color="auto" w:fill="auto"/>
          </w:tcPr>
          <w:p w14:paraId="69CFD4AD" w14:textId="77777777" w:rsidR="00C5733C" w:rsidRPr="008010BC" w:rsidRDefault="00C5733C" w:rsidP="004C0DF3">
            <w:pPr>
              <w:spacing w:after="0"/>
              <w:rPr>
                <w:rFonts w:cs="Tahoma"/>
                <w:color w:val="000000"/>
                <w:szCs w:val="16"/>
              </w:rPr>
            </w:pPr>
          </w:p>
        </w:tc>
        <w:tc>
          <w:tcPr>
            <w:tcW w:w="2434" w:type="pct"/>
            <w:shd w:val="clear" w:color="auto" w:fill="auto"/>
            <w:vAlign w:val="bottom"/>
          </w:tcPr>
          <w:p w14:paraId="651EE416" w14:textId="77777777" w:rsidR="00C5733C" w:rsidRPr="00465DE0" w:rsidRDefault="00C5733C" w:rsidP="004C0DF3">
            <w:pPr>
              <w:spacing w:after="0"/>
              <w:rPr>
                <w:color w:val="000000"/>
                <w:szCs w:val="16"/>
              </w:rPr>
            </w:pPr>
            <w:r>
              <w:rPr>
                <w:color w:val="000000"/>
              </w:rPr>
              <w:t xml:space="preserve">Atsakingas </w:t>
            </w:r>
            <w:r w:rsidRPr="008010BC">
              <w:rPr>
                <w:color w:val="000000"/>
              </w:rPr>
              <w:t>asmuo:</w:t>
            </w:r>
            <w:r w:rsidR="00465DE0">
              <w:rPr>
                <w:color w:val="000000"/>
              </w:rPr>
              <w:t xml:space="preserve"> </w:t>
            </w:r>
          </w:p>
          <w:p w14:paraId="6D2107C4" w14:textId="77777777" w:rsidR="00C5733C" w:rsidRPr="00F43B4A" w:rsidRDefault="00C5733C" w:rsidP="004C0DF3">
            <w:pPr>
              <w:spacing w:after="0"/>
              <w:rPr>
                <w:color w:val="000000"/>
                <w:highlight w:val="lightGray"/>
              </w:rPr>
            </w:pPr>
            <w:r w:rsidRPr="00F43B4A">
              <w:rPr>
                <w:color w:val="000000"/>
                <w:highlight w:val="lightGray"/>
              </w:rPr>
              <w:t>[vardas, pavardė, pareigos]</w:t>
            </w:r>
          </w:p>
          <w:p w14:paraId="2733D9FF" w14:textId="77777777" w:rsidR="00C5733C" w:rsidRPr="008010BC" w:rsidRDefault="00C5733C" w:rsidP="004C0DF3">
            <w:pPr>
              <w:spacing w:after="0"/>
              <w:rPr>
                <w:color w:val="000000"/>
              </w:rPr>
            </w:pPr>
            <w:r w:rsidRPr="00F43B4A">
              <w:rPr>
                <w:color w:val="000000"/>
                <w:highlight w:val="lightGray"/>
              </w:rPr>
              <w:t>[Tel.]</w:t>
            </w:r>
          </w:p>
        </w:tc>
      </w:tr>
      <w:tr w:rsidR="00C5733C" w:rsidRPr="008010BC" w14:paraId="0BA10A94" w14:textId="77777777" w:rsidTr="004C0DF3">
        <w:trPr>
          <w:cantSplit/>
        </w:trPr>
        <w:tc>
          <w:tcPr>
            <w:tcW w:w="2444" w:type="pct"/>
            <w:shd w:val="clear" w:color="auto" w:fill="auto"/>
            <w:vAlign w:val="bottom"/>
          </w:tcPr>
          <w:p w14:paraId="0701CA7B" w14:textId="77777777" w:rsidR="00C5733C" w:rsidRPr="008010BC" w:rsidRDefault="00C5733C" w:rsidP="004C0DF3">
            <w:pPr>
              <w:spacing w:after="0"/>
              <w:rPr>
                <w:color w:val="000000"/>
              </w:rPr>
            </w:pPr>
            <w:r w:rsidRPr="008010BC">
              <w:rPr>
                <w:color w:val="000000"/>
              </w:rPr>
              <w:t>Atstovaujantis asmuo</w:t>
            </w:r>
          </w:p>
        </w:tc>
        <w:tc>
          <w:tcPr>
            <w:tcW w:w="121" w:type="pct"/>
            <w:shd w:val="clear" w:color="auto" w:fill="auto"/>
          </w:tcPr>
          <w:p w14:paraId="6AC17339" w14:textId="77777777" w:rsidR="00C5733C" w:rsidRPr="008010BC" w:rsidRDefault="00C5733C" w:rsidP="004C0DF3">
            <w:pPr>
              <w:spacing w:after="0"/>
              <w:rPr>
                <w:rFonts w:cs="Tahoma"/>
                <w:color w:val="000000"/>
                <w:szCs w:val="16"/>
              </w:rPr>
            </w:pPr>
          </w:p>
        </w:tc>
        <w:tc>
          <w:tcPr>
            <w:tcW w:w="2434" w:type="pct"/>
            <w:shd w:val="clear" w:color="auto" w:fill="auto"/>
            <w:vAlign w:val="bottom"/>
          </w:tcPr>
          <w:p w14:paraId="1A6E47CC" w14:textId="77777777" w:rsidR="00C5733C" w:rsidRPr="008010BC" w:rsidRDefault="00C5733C" w:rsidP="004C0DF3">
            <w:pPr>
              <w:spacing w:after="0"/>
              <w:rPr>
                <w:color w:val="000000"/>
              </w:rPr>
            </w:pPr>
          </w:p>
          <w:p w14:paraId="13C51AC7" w14:textId="77777777" w:rsidR="00C5733C" w:rsidRPr="008010BC" w:rsidRDefault="00C5733C" w:rsidP="00465DE0">
            <w:pPr>
              <w:spacing w:after="0"/>
              <w:rPr>
                <w:color w:val="000000"/>
              </w:rPr>
            </w:pPr>
            <w:r w:rsidRPr="008010BC">
              <w:rPr>
                <w:color w:val="000000"/>
              </w:rPr>
              <w:t>Atstovaujantis asmuo</w:t>
            </w:r>
            <w:r w:rsidR="00465DE0">
              <w:rPr>
                <w:color w:val="000000"/>
              </w:rPr>
              <w:t xml:space="preserve"> </w:t>
            </w:r>
          </w:p>
        </w:tc>
      </w:tr>
      <w:tr w:rsidR="00C5733C" w:rsidRPr="008010BC" w14:paraId="35420326" w14:textId="77777777" w:rsidTr="00465DE0">
        <w:trPr>
          <w:cantSplit/>
          <w:trHeight w:val="169"/>
        </w:trPr>
        <w:tc>
          <w:tcPr>
            <w:tcW w:w="2444" w:type="pct"/>
            <w:shd w:val="clear" w:color="auto" w:fill="auto"/>
            <w:vAlign w:val="bottom"/>
          </w:tcPr>
          <w:p w14:paraId="3C1F91C7" w14:textId="77777777" w:rsidR="00C5733C" w:rsidRPr="008010BC" w:rsidRDefault="00C5733C" w:rsidP="004C0DF3">
            <w:pPr>
              <w:spacing w:after="0"/>
              <w:rPr>
                <w:color w:val="000000"/>
              </w:rPr>
            </w:pPr>
            <w:r w:rsidRPr="008010BC">
              <w:rPr>
                <w:color w:val="000000"/>
              </w:rPr>
              <w:t>Vardas, Pavardė:</w:t>
            </w:r>
          </w:p>
        </w:tc>
        <w:tc>
          <w:tcPr>
            <w:tcW w:w="121" w:type="pct"/>
            <w:shd w:val="clear" w:color="auto" w:fill="auto"/>
          </w:tcPr>
          <w:p w14:paraId="22285A1C" w14:textId="77777777" w:rsidR="00C5733C" w:rsidRPr="008010BC" w:rsidRDefault="00C5733C" w:rsidP="004C0DF3">
            <w:pPr>
              <w:spacing w:after="0"/>
              <w:rPr>
                <w:rFonts w:cs="Tahoma"/>
                <w:color w:val="000000"/>
                <w:szCs w:val="16"/>
              </w:rPr>
            </w:pPr>
          </w:p>
        </w:tc>
        <w:tc>
          <w:tcPr>
            <w:tcW w:w="2434" w:type="pct"/>
            <w:shd w:val="clear" w:color="auto" w:fill="auto"/>
          </w:tcPr>
          <w:p w14:paraId="01159D59" w14:textId="77777777" w:rsidR="00C5733C" w:rsidRPr="008010BC" w:rsidRDefault="00C5733C" w:rsidP="004C0DF3">
            <w:pPr>
              <w:spacing w:after="0"/>
              <w:rPr>
                <w:color w:val="000000"/>
              </w:rPr>
            </w:pPr>
            <w:r w:rsidRPr="008010BC">
              <w:rPr>
                <w:color w:val="000000"/>
              </w:rPr>
              <w:t>Vardas, Pavardė:</w:t>
            </w:r>
          </w:p>
        </w:tc>
      </w:tr>
      <w:tr w:rsidR="00C5733C" w:rsidRPr="008010BC" w14:paraId="101E2D02" w14:textId="77777777" w:rsidTr="004C0DF3">
        <w:trPr>
          <w:cantSplit/>
        </w:trPr>
        <w:tc>
          <w:tcPr>
            <w:tcW w:w="2444" w:type="pct"/>
            <w:shd w:val="clear" w:color="auto" w:fill="auto"/>
          </w:tcPr>
          <w:p w14:paraId="407F9BE7" w14:textId="77777777" w:rsidR="00C5733C" w:rsidRPr="008010BC" w:rsidRDefault="00C5733C" w:rsidP="004C0DF3">
            <w:pPr>
              <w:spacing w:after="0"/>
              <w:rPr>
                <w:color w:val="000000"/>
              </w:rPr>
            </w:pPr>
            <w:r w:rsidRPr="008010BC">
              <w:rPr>
                <w:color w:val="000000"/>
              </w:rPr>
              <w:t>Pareigos:</w:t>
            </w:r>
          </w:p>
        </w:tc>
        <w:tc>
          <w:tcPr>
            <w:tcW w:w="121" w:type="pct"/>
            <w:shd w:val="clear" w:color="auto" w:fill="auto"/>
          </w:tcPr>
          <w:p w14:paraId="7A8CBCC0" w14:textId="77777777" w:rsidR="00C5733C" w:rsidRPr="008010BC" w:rsidRDefault="00C5733C" w:rsidP="004C0DF3">
            <w:pPr>
              <w:spacing w:after="0"/>
              <w:rPr>
                <w:rFonts w:cs="Tahoma"/>
                <w:color w:val="000000"/>
                <w:szCs w:val="16"/>
              </w:rPr>
            </w:pPr>
          </w:p>
        </w:tc>
        <w:tc>
          <w:tcPr>
            <w:tcW w:w="2434" w:type="pct"/>
            <w:shd w:val="clear" w:color="auto" w:fill="auto"/>
          </w:tcPr>
          <w:p w14:paraId="04321361" w14:textId="77777777" w:rsidR="00C5733C" w:rsidRPr="008010BC" w:rsidRDefault="00C5733C" w:rsidP="004C0DF3">
            <w:pPr>
              <w:spacing w:after="0"/>
              <w:rPr>
                <w:color w:val="000000"/>
              </w:rPr>
            </w:pPr>
            <w:r w:rsidRPr="008010BC">
              <w:rPr>
                <w:color w:val="000000"/>
              </w:rPr>
              <w:t>Pareigos:</w:t>
            </w:r>
          </w:p>
        </w:tc>
      </w:tr>
      <w:tr w:rsidR="00C5733C" w:rsidRPr="008010BC" w14:paraId="199949BB" w14:textId="77777777" w:rsidTr="004C0DF3">
        <w:trPr>
          <w:cantSplit/>
        </w:trPr>
        <w:tc>
          <w:tcPr>
            <w:tcW w:w="2444" w:type="pct"/>
            <w:shd w:val="clear" w:color="auto" w:fill="auto"/>
          </w:tcPr>
          <w:p w14:paraId="70B1651D" w14:textId="77777777" w:rsidR="00C5733C" w:rsidRPr="008010BC" w:rsidRDefault="00C5733C" w:rsidP="004C0DF3">
            <w:pPr>
              <w:spacing w:after="0"/>
              <w:rPr>
                <w:color w:val="000000"/>
              </w:rPr>
            </w:pPr>
            <w:r w:rsidRPr="008010BC">
              <w:rPr>
                <w:color w:val="000000"/>
              </w:rPr>
              <w:t>Parašas:</w:t>
            </w:r>
          </w:p>
        </w:tc>
        <w:tc>
          <w:tcPr>
            <w:tcW w:w="121" w:type="pct"/>
            <w:shd w:val="clear" w:color="auto" w:fill="auto"/>
          </w:tcPr>
          <w:p w14:paraId="6080FCFF" w14:textId="77777777" w:rsidR="00C5733C" w:rsidRPr="008010BC" w:rsidRDefault="00C5733C" w:rsidP="004C0DF3">
            <w:pPr>
              <w:spacing w:after="0"/>
              <w:rPr>
                <w:rFonts w:cs="Tahoma"/>
                <w:color w:val="000000"/>
                <w:szCs w:val="16"/>
              </w:rPr>
            </w:pPr>
          </w:p>
        </w:tc>
        <w:tc>
          <w:tcPr>
            <w:tcW w:w="2434" w:type="pct"/>
            <w:shd w:val="clear" w:color="auto" w:fill="auto"/>
          </w:tcPr>
          <w:p w14:paraId="4F76BF64" w14:textId="77777777" w:rsidR="00C5733C" w:rsidRPr="008010BC" w:rsidRDefault="00C5733C" w:rsidP="004C0DF3">
            <w:pPr>
              <w:spacing w:after="0"/>
              <w:rPr>
                <w:color w:val="000000"/>
              </w:rPr>
            </w:pPr>
            <w:r w:rsidRPr="008010BC">
              <w:rPr>
                <w:color w:val="000000"/>
              </w:rPr>
              <w:t>Parašas:</w:t>
            </w:r>
          </w:p>
        </w:tc>
      </w:tr>
      <w:tr w:rsidR="00C5733C" w:rsidRPr="008010BC" w14:paraId="2826345A" w14:textId="77777777" w:rsidTr="004C0DF3">
        <w:trPr>
          <w:cantSplit/>
        </w:trPr>
        <w:tc>
          <w:tcPr>
            <w:tcW w:w="2444" w:type="pct"/>
            <w:shd w:val="clear" w:color="auto" w:fill="auto"/>
          </w:tcPr>
          <w:p w14:paraId="28AE3BB7" w14:textId="77777777" w:rsidR="00C5733C" w:rsidRPr="008010BC" w:rsidRDefault="00C5733C" w:rsidP="004C0DF3">
            <w:pPr>
              <w:spacing w:after="0"/>
              <w:rPr>
                <w:color w:val="000000"/>
              </w:rPr>
            </w:pPr>
            <w:r w:rsidRPr="008010BC">
              <w:rPr>
                <w:color w:val="000000"/>
              </w:rPr>
              <w:t>Data:</w:t>
            </w:r>
          </w:p>
        </w:tc>
        <w:tc>
          <w:tcPr>
            <w:tcW w:w="121" w:type="pct"/>
            <w:shd w:val="clear" w:color="auto" w:fill="auto"/>
          </w:tcPr>
          <w:p w14:paraId="3F359879" w14:textId="77777777" w:rsidR="00C5733C" w:rsidRPr="008010BC" w:rsidRDefault="00C5733C" w:rsidP="004C0DF3">
            <w:pPr>
              <w:spacing w:after="0"/>
              <w:rPr>
                <w:rFonts w:cs="Tahoma"/>
                <w:color w:val="000000"/>
                <w:szCs w:val="16"/>
              </w:rPr>
            </w:pPr>
          </w:p>
        </w:tc>
        <w:tc>
          <w:tcPr>
            <w:tcW w:w="2434" w:type="pct"/>
            <w:shd w:val="clear" w:color="auto" w:fill="auto"/>
          </w:tcPr>
          <w:p w14:paraId="06272E41" w14:textId="77777777" w:rsidR="00C5733C" w:rsidRPr="008010BC" w:rsidRDefault="00C5733C" w:rsidP="004C0DF3">
            <w:pPr>
              <w:spacing w:after="0"/>
              <w:rPr>
                <w:color w:val="000000"/>
              </w:rPr>
            </w:pPr>
            <w:r w:rsidRPr="008010BC">
              <w:rPr>
                <w:color w:val="000000"/>
              </w:rPr>
              <w:t>Data:</w:t>
            </w:r>
          </w:p>
        </w:tc>
      </w:tr>
    </w:tbl>
    <w:p w14:paraId="5CB33823" w14:textId="77777777" w:rsidR="009A0605" w:rsidRPr="00A15A8C" w:rsidRDefault="009A0605" w:rsidP="005825FC">
      <w:pPr>
        <w:rPr>
          <w:color w:val="000000"/>
        </w:rPr>
        <w:sectPr w:rsidR="009A0605" w:rsidRPr="00A15A8C" w:rsidSect="006556E4">
          <w:headerReference w:type="default" r:id="rId8"/>
          <w:footerReference w:type="default" r:id="rId9"/>
          <w:pgSz w:w="11906" w:h="16838" w:code="9"/>
          <w:pgMar w:top="1418" w:right="578" w:bottom="1134" w:left="578" w:header="170" w:footer="289" w:gutter="0"/>
          <w:cols w:space="245"/>
          <w:docGrid w:linePitch="360"/>
        </w:sectPr>
      </w:pPr>
    </w:p>
    <w:p w14:paraId="627D6F94" w14:textId="77777777" w:rsidR="009A0605" w:rsidRPr="00A15A8C" w:rsidRDefault="009A0605" w:rsidP="005825FC">
      <w:pPr>
        <w:rPr>
          <w:color w:val="000000"/>
        </w:rPr>
      </w:pPr>
    </w:p>
    <w:p w14:paraId="012E6AF1" w14:textId="77777777" w:rsidR="009A0605" w:rsidRPr="00A15A8C" w:rsidRDefault="00124E73" w:rsidP="009A0605">
      <w:pPr>
        <w:jc w:val="center"/>
        <w:rPr>
          <w:b/>
          <w:color w:val="000000"/>
        </w:rPr>
      </w:pPr>
      <w:r>
        <w:rPr>
          <w:b/>
          <w:color w:val="000000"/>
        </w:rPr>
        <w:t>Pirkimo</w:t>
      </w:r>
      <w:r w:rsidR="00651D28" w:rsidRPr="00A15A8C">
        <w:rPr>
          <w:b/>
          <w:color w:val="000000"/>
        </w:rPr>
        <w:t xml:space="preserve"> s</w:t>
      </w:r>
      <w:r w:rsidR="001C53C1" w:rsidRPr="00A15A8C">
        <w:rPr>
          <w:b/>
          <w:color w:val="000000"/>
        </w:rPr>
        <w:t xml:space="preserve">utarties </w:t>
      </w:r>
      <w:r w:rsidR="001C53C1" w:rsidRPr="00F43B4A">
        <w:rPr>
          <w:b/>
          <w:color w:val="000000"/>
          <w:highlight w:val="lightGray"/>
        </w:rPr>
        <w:t xml:space="preserve">[CPO </w:t>
      </w:r>
      <w:r w:rsidR="00C647CD" w:rsidRPr="00F43B4A">
        <w:rPr>
          <w:b/>
          <w:color w:val="000000"/>
          <w:highlight w:val="lightGray"/>
        </w:rPr>
        <w:t xml:space="preserve">LT </w:t>
      </w:r>
      <w:r w:rsidR="001C53C1" w:rsidRPr="00F43B4A">
        <w:rPr>
          <w:b/>
          <w:color w:val="000000"/>
          <w:highlight w:val="lightGray"/>
        </w:rPr>
        <w:t>pirkimo numeris]</w:t>
      </w:r>
      <w:r w:rsidR="001C53C1" w:rsidRPr="00A15A8C">
        <w:rPr>
          <w:b/>
          <w:color w:val="000000"/>
        </w:rPr>
        <w:t xml:space="preserve"> priedas</w:t>
      </w:r>
    </w:p>
    <w:p w14:paraId="6CC961C9" w14:textId="77777777" w:rsidR="009665BB" w:rsidRPr="00A15A8C" w:rsidRDefault="009665BB" w:rsidP="009A0605">
      <w:pPr>
        <w:jc w:val="center"/>
        <w:rPr>
          <w:b/>
          <w:color w:val="000000"/>
        </w:rPr>
      </w:pPr>
    </w:p>
    <w:p w14:paraId="04B94BBE" w14:textId="77777777" w:rsidR="009665BB" w:rsidRPr="00A15A8C" w:rsidRDefault="00DC47D0" w:rsidP="009A0605">
      <w:pPr>
        <w:jc w:val="center"/>
        <w:rPr>
          <w:b/>
          <w:color w:val="000000"/>
        </w:rPr>
      </w:pPr>
      <w:r>
        <w:rPr>
          <w:b/>
          <w:color w:val="000000"/>
        </w:rPr>
        <w:t xml:space="preserve">1. </w:t>
      </w:r>
      <w:r w:rsidR="006F1922">
        <w:rPr>
          <w:b/>
          <w:color w:val="000000"/>
        </w:rPr>
        <w:t>Paslaugų specifikacija</w:t>
      </w:r>
    </w:p>
    <w:p w14:paraId="539B7072" w14:textId="77777777" w:rsidR="00271817" w:rsidRDefault="00271817" w:rsidP="009A0605">
      <w:pPr>
        <w:jc w:val="center"/>
        <w:rPr>
          <w:b/>
          <w:color w:val="00000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053"/>
        <w:gridCol w:w="992"/>
        <w:gridCol w:w="992"/>
        <w:gridCol w:w="993"/>
        <w:gridCol w:w="1499"/>
        <w:gridCol w:w="1478"/>
        <w:gridCol w:w="2693"/>
      </w:tblGrid>
      <w:tr w:rsidR="00FA3EC2" w:rsidRPr="00311C3B" w14:paraId="585F027B" w14:textId="77777777" w:rsidTr="00FA3EC2">
        <w:tc>
          <w:tcPr>
            <w:tcW w:w="7857" w:type="dxa"/>
            <w:gridSpan w:val="7"/>
            <w:shd w:val="clear" w:color="auto" w:fill="auto"/>
          </w:tcPr>
          <w:p w14:paraId="0D3596A4" w14:textId="77777777" w:rsidR="00FA3EC2" w:rsidRPr="00311C3B" w:rsidRDefault="00FA3EC2" w:rsidP="00FA3EC2">
            <w:pPr>
              <w:jc w:val="center"/>
              <w:rPr>
                <w:b/>
                <w:color w:val="000000"/>
              </w:rPr>
            </w:pPr>
            <w:r>
              <w:rPr>
                <w:b/>
                <w:color w:val="000000"/>
              </w:rPr>
              <w:t>Duomenys apie pastatą</w:t>
            </w:r>
          </w:p>
        </w:tc>
        <w:tc>
          <w:tcPr>
            <w:tcW w:w="2693" w:type="dxa"/>
            <w:shd w:val="clear" w:color="auto" w:fill="auto"/>
          </w:tcPr>
          <w:p w14:paraId="5BE0C128" w14:textId="77777777" w:rsidR="00FA3EC2" w:rsidRPr="00311C3B" w:rsidRDefault="00FA3EC2" w:rsidP="00444293">
            <w:pPr>
              <w:jc w:val="center"/>
              <w:rPr>
                <w:b/>
                <w:color w:val="000000"/>
              </w:rPr>
            </w:pPr>
            <w:r>
              <w:rPr>
                <w:b/>
                <w:color w:val="000000"/>
              </w:rPr>
              <w:t>Paslaugų kaina</w:t>
            </w:r>
            <w:r w:rsidRPr="00311C3B">
              <w:rPr>
                <w:b/>
                <w:color w:val="000000"/>
              </w:rPr>
              <w:t xml:space="preserve">, </w:t>
            </w:r>
            <w:r w:rsidRPr="00F43B4A">
              <w:rPr>
                <w:b/>
                <w:color w:val="000000"/>
                <w:highlight w:val="lightGray"/>
              </w:rPr>
              <w:t>[Eur be PVM]</w:t>
            </w:r>
          </w:p>
        </w:tc>
      </w:tr>
      <w:tr w:rsidR="00FA3EC2" w:rsidRPr="00311C3B" w14:paraId="30084D7F" w14:textId="77777777" w:rsidTr="00FA3EC2">
        <w:trPr>
          <w:trHeight w:val="120"/>
        </w:trPr>
        <w:tc>
          <w:tcPr>
            <w:tcW w:w="850" w:type="dxa"/>
            <w:shd w:val="clear" w:color="auto" w:fill="auto"/>
          </w:tcPr>
          <w:p w14:paraId="4FEF188D" w14:textId="77777777" w:rsidR="00FA3EC2" w:rsidRDefault="00FA3EC2" w:rsidP="006556E4">
            <w:pPr>
              <w:jc w:val="center"/>
              <w:rPr>
                <w:b/>
                <w:color w:val="000000"/>
              </w:rPr>
            </w:pPr>
            <w:r>
              <w:rPr>
                <w:b/>
                <w:color w:val="000000"/>
              </w:rPr>
              <w:t>Unika-</w:t>
            </w:r>
          </w:p>
          <w:p w14:paraId="228DBA55" w14:textId="77777777" w:rsidR="00FA3EC2" w:rsidRDefault="00FA3EC2" w:rsidP="006556E4">
            <w:pPr>
              <w:jc w:val="center"/>
              <w:rPr>
                <w:b/>
                <w:color w:val="000000"/>
              </w:rPr>
            </w:pPr>
            <w:r>
              <w:rPr>
                <w:b/>
                <w:color w:val="000000"/>
              </w:rPr>
              <w:t>lus nume-</w:t>
            </w:r>
          </w:p>
          <w:p w14:paraId="323211F1" w14:textId="77777777" w:rsidR="00FA3EC2" w:rsidRPr="00311C3B" w:rsidRDefault="00FA3EC2" w:rsidP="006556E4">
            <w:pPr>
              <w:jc w:val="center"/>
              <w:rPr>
                <w:b/>
                <w:color w:val="000000"/>
              </w:rPr>
            </w:pPr>
            <w:r>
              <w:rPr>
                <w:b/>
                <w:color w:val="000000"/>
              </w:rPr>
              <w:t>ris</w:t>
            </w:r>
          </w:p>
        </w:tc>
        <w:tc>
          <w:tcPr>
            <w:tcW w:w="1053" w:type="dxa"/>
            <w:shd w:val="clear" w:color="auto" w:fill="auto"/>
          </w:tcPr>
          <w:p w14:paraId="45E713D5" w14:textId="77777777" w:rsidR="00FA3EC2" w:rsidRPr="00311C3B" w:rsidRDefault="00FA3EC2" w:rsidP="006556E4">
            <w:pPr>
              <w:jc w:val="center"/>
              <w:rPr>
                <w:b/>
                <w:color w:val="000000"/>
              </w:rPr>
            </w:pPr>
            <w:r>
              <w:rPr>
                <w:b/>
                <w:color w:val="000000"/>
              </w:rPr>
              <w:t>Pavadini-mas</w:t>
            </w:r>
          </w:p>
        </w:tc>
        <w:tc>
          <w:tcPr>
            <w:tcW w:w="992" w:type="dxa"/>
            <w:shd w:val="clear" w:color="auto" w:fill="auto"/>
          </w:tcPr>
          <w:p w14:paraId="4CF09E95" w14:textId="77777777" w:rsidR="00FA3EC2" w:rsidRPr="00311C3B" w:rsidRDefault="00FA3EC2" w:rsidP="006556E4">
            <w:pPr>
              <w:jc w:val="center"/>
              <w:rPr>
                <w:b/>
                <w:color w:val="000000"/>
              </w:rPr>
            </w:pPr>
            <w:r>
              <w:rPr>
                <w:b/>
                <w:color w:val="000000"/>
              </w:rPr>
              <w:t>Adresas</w:t>
            </w:r>
          </w:p>
        </w:tc>
        <w:tc>
          <w:tcPr>
            <w:tcW w:w="992" w:type="dxa"/>
            <w:shd w:val="clear" w:color="auto" w:fill="auto"/>
          </w:tcPr>
          <w:p w14:paraId="4600898E" w14:textId="77777777" w:rsidR="00FA3EC2" w:rsidRDefault="00FA3EC2" w:rsidP="006556E4">
            <w:pPr>
              <w:jc w:val="center"/>
              <w:rPr>
                <w:b/>
                <w:color w:val="000000"/>
              </w:rPr>
            </w:pPr>
            <w:r>
              <w:rPr>
                <w:b/>
                <w:color w:val="000000"/>
              </w:rPr>
              <w:t>Bendras</w:t>
            </w:r>
          </w:p>
          <w:p w14:paraId="1DA9D4BF" w14:textId="77777777" w:rsidR="00FA3EC2" w:rsidRDefault="00FA3EC2" w:rsidP="00FA3EC2">
            <w:pPr>
              <w:jc w:val="center"/>
              <w:rPr>
                <w:b/>
                <w:color w:val="000000"/>
              </w:rPr>
            </w:pPr>
            <w:r>
              <w:rPr>
                <w:b/>
                <w:color w:val="000000"/>
              </w:rPr>
              <w:t xml:space="preserve">plotas, </w:t>
            </w:r>
          </w:p>
          <w:p w14:paraId="175353CB" w14:textId="77777777" w:rsidR="00FA3EC2" w:rsidRPr="00311C3B" w:rsidRDefault="00FA3EC2" w:rsidP="00FA3EC2">
            <w:pPr>
              <w:jc w:val="center"/>
              <w:rPr>
                <w:b/>
                <w:color w:val="000000"/>
              </w:rPr>
            </w:pPr>
            <w:r w:rsidRPr="00FA3EC2">
              <w:rPr>
                <w:b/>
                <w:color w:val="000000"/>
              </w:rPr>
              <w:t>m²</w:t>
            </w:r>
          </w:p>
        </w:tc>
        <w:tc>
          <w:tcPr>
            <w:tcW w:w="993" w:type="dxa"/>
            <w:shd w:val="clear" w:color="auto" w:fill="auto"/>
          </w:tcPr>
          <w:p w14:paraId="72C25342" w14:textId="77777777" w:rsidR="00FA3EC2" w:rsidRPr="00311C3B" w:rsidRDefault="00D37625" w:rsidP="006556E4">
            <w:pPr>
              <w:jc w:val="center"/>
              <w:rPr>
                <w:b/>
                <w:color w:val="000000"/>
              </w:rPr>
            </w:pPr>
            <w:r>
              <w:rPr>
                <w:b/>
                <w:color w:val="000000"/>
              </w:rPr>
              <w:t>Kultū</w:t>
            </w:r>
            <w:r w:rsidR="00FA3EC2" w:rsidRPr="00FA3EC2">
              <w:rPr>
                <w:b/>
                <w:color w:val="000000"/>
              </w:rPr>
              <w:t>ros paveldo statinys</w:t>
            </w:r>
          </w:p>
        </w:tc>
        <w:tc>
          <w:tcPr>
            <w:tcW w:w="1499" w:type="dxa"/>
            <w:shd w:val="clear" w:color="auto" w:fill="auto"/>
          </w:tcPr>
          <w:p w14:paraId="2400F3E1" w14:textId="77777777" w:rsidR="00FA3EC2" w:rsidRDefault="00FA3EC2" w:rsidP="006556E4">
            <w:pPr>
              <w:jc w:val="center"/>
              <w:rPr>
                <w:b/>
                <w:color w:val="000000"/>
              </w:rPr>
            </w:pPr>
            <w:r w:rsidRPr="00FA3EC2">
              <w:rPr>
                <w:b/>
                <w:color w:val="000000"/>
              </w:rPr>
              <w:t>Pastatas yra kultūros paveldo terito</w:t>
            </w:r>
            <w:r>
              <w:rPr>
                <w:b/>
                <w:color w:val="000000"/>
              </w:rPr>
              <w:t>-</w:t>
            </w:r>
          </w:p>
          <w:p w14:paraId="5398BD9A" w14:textId="77777777" w:rsidR="00FA3EC2" w:rsidRPr="00311C3B" w:rsidRDefault="00FA3EC2" w:rsidP="00FA3EC2">
            <w:pPr>
              <w:jc w:val="center"/>
              <w:rPr>
                <w:b/>
                <w:color w:val="000000"/>
              </w:rPr>
            </w:pPr>
            <w:r w:rsidRPr="00FA3EC2">
              <w:rPr>
                <w:b/>
                <w:color w:val="000000"/>
              </w:rPr>
              <w:t>rijoje</w:t>
            </w:r>
          </w:p>
        </w:tc>
        <w:tc>
          <w:tcPr>
            <w:tcW w:w="1478" w:type="dxa"/>
            <w:shd w:val="clear" w:color="auto" w:fill="auto"/>
          </w:tcPr>
          <w:p w14:paraId="25AEA5FF" w14:textId="77777777" w:rsidR="00FA3EC2" w:rsidRPr="00311C3B" w:rsidRDefault="00FA3EC2" w:rsidP="006556E4">
            <w:pPr>
              <w:jc w:val="center"/>
              <w:rPr>
                <w:b/>
                <w:color w:val="000000"/>
              </w:rPr>
            </w:pPr>
            <w:r w:rsidRPr="00FA3EC2">
              <w:rPr>
                <w:b/>
                <w:color w:val="000000"/>
              </w:rPr>
              <w:t>Statybos pabaigos metai</w:t>
            </w:r>
          </w:p>
        </w:tc>
        <w:tc>
          <w:tcPr>
            <w:tcW w:w="2693" w:type="dxa"/>
            <w:vMerge w:val="restart"/>
            <w:shd w:val="clear" w:color="auto" w:fill="auto"/>
          </w:tcPr>
          <w:p w14:paraId="3822F470" w14:textId="77777777" w:rsidR="00FA3EC2" w:rsidRPr="00311C3B" w:rsidRDefault="00FA3EC2" w:rsidP="006556E4">
            <w:pPr>
              <w:jc w:val="center"/>
              <w:rPr>
                <w:b/>
                <w:color w:val="000000"/>
              </w:rPr>
            </w:pPr>
            <w:r w:rsidRPr="00F43B4A">
              <w:rPr>
                <w:b/>
                <w:color w:val="000000"/>
                <w:highlight w:val="lightGray"/>
              </w:rPr>
              <w:t>[...]</w:t>
            </w:r>
          </w:p>
        </w:tc>
      </w:tr>
      <w:tr w:rsidR="00FA3EC2" w:rsidRPr="00311C3B" w14:paraId="459EC17A" w14:textId="77777777" w:rsidTr="00FA3EC2">
        <w:trPr>
          <w:trHeight w:val="120"/>
        </w:trPr>
        <w:tc>
          <w:tcPr>
            <w:tcW w:w="850" w:type="dxa"/>
            <w:shd w:val="clear" w:color="auto" w:fill="auto"/>
          </w:tcPr>
          <w:p w14:paraId="4991CEB0" w14:textId="77777777" w:rsidR="00FA3EC2" w:rsidRPr="00311C3B" w:rsidRDefault="00FA3EC2" w:rsidP="006556E4">
            <w:pPr>
              <w:jc w:val="center"/>
              <w:rPr>
                <w:b/>
                <w:color w:val="000000"/>
              </w:rPr>
            </w:pPr>
            <w:r w:rsidRPr="00F43B4A">
              <w:rPr>
                <w:b/>
                <w:color w:val="000000"/>
                <w:highlight w:val="lightGray"/>
              </w:rPr>
              <w:t>[...]</w:t>
            </w:r>
          </w:p>
        </w:tc>
        <w:tc>
          <w:tcPr>
            <w:tcW w:w="1053" w:type="dxa"/>
            <w:shd w:val="clear" w:color="auto" w:fill="auto"/>
          </w:tcPr>
          <w:p w14:paraId="79B30FB3" w14:textId="77777777" w:rsidR="00FA3EC2" w:rsidRPr="00311C3B" w:rsidRDefault="00FA3EC2" w:rsidP="006556E4">
            <w:pPr>
              <w:jc w:val="center"/>
              <w:rPr>
                <w:b/>
                <w:color w:val="000000"/>
              </w:rPr>
            </w:pPr>
            <w:r w:rsidRPr="00F43B4A">
              <w:rPr>
                <w:b/>
                <w:color w:val="000000"/>
                <w:highlight w:val="lightGray"/>
              </w:rPr>
              <w:t>[...]</w:t>
            </w:r>
          </w:p>
        </w:tc>
        <w:tc>
          <w:tcPr>
            <w:tcW w:w="992" w:type="dxa"/>
            <w:shd w:val="clear" w:color="auto" w:fill="auto"/>
          </w:tcPr>
          <w:p w14:paraId="656E3718" w14:textId="77777777" w:rsidR="00FA3EC2" w:rsidRPr="00311C3B" w:rsidRDefault="00FA3EC2" w:rsidP="006556E4">
            <w:pPr>
              <w:jc w:val="center"/>
              <w:rPr>
                <w:b/>
                <w:color w:val="000000"/>
              </w:rPr>
            </w:pPr>
            <w:r w:rsidRPr="00F43B4A">
              <w:rPr>
                <w:b/>
                <w:color w:val="000000"/>
                <w:highlight w:val="lightGray"/>
              </w:rPr>
              <w:t>[...]</w:t>
            </w:r>
          </w:p>
        </w:tc>
        <w:tc>
          <w:tcPr>
            <w:tcW w:w="992" w:type="dxa"/>
            <w:shd w:val="clear" w:color="auto" w:fill="auto"/>
          </w:tcPr>
          <w:p w14:paraId="5044714E" w14:textId="77777777" w:rsidR="00FA3EC2" w:rsidRPr="00311C3B" w:rsidRDefault="00FA3EC2" w:rsidP="006556E4">
            <w:pPr>
              <w:jc w:val="center"/>
              <w:rPr>
                <w:b/>
                <w:color w:val="000000"/>
              </w:rPr>
            </w:pPr>
            <w:r w:rsidRPr="00F43B4A">
              <w:rPr>
                <w:b/>
                <w:color w:val="000000"/>
                <w:highlight w:val="lightGray"/>
              </w:rPr>
              <w:t>[...]</w:t>
            </w:r>
          </w:p>
        </w:tc>
        <w:tc>
          <w:tcPr>
            <w:tcW w:w="993" w:type="dxa"/>
            <w:shd w:val="clear" w:color="auto" w:fill="auto"/>
          </w:tcPr>
          <w:p w14:paraId="6CBB9227" w14:textId="77777777" w:rsidR="00FA3EC2" w:rsidRPr="00311C3B" w:rsidRDefault="00FA3EC2" w:rsidP="006556E4">
            <w:pPr>
              <w:jc w:val="center"/>
              <w:rPr>
                <w:b/>
                <w:color w:val="000000"/>
              </w:rPr>
            </w:pPr>
            <w:r w:rsidRPr="00F43B4A">
              <w:rPr>
                <w:b/>
                <w:color w:val="000000"/>
                <w:highlight w:val="lightGray"/>
              </w:rPr>
              <w:t>[...]</w:t>
            </w:r>
          </w:p>
        </w:tc>
        <w:tc>
          <w:tcPr>
            <w:tcW w:w="1499" w:type="dxa"/>
            <w:shd w:val="clear" w:color="auto" w:fill="auto"/>
          </w:tcPr>
          <w:p w14:paraId="72E2D3AE" w14:textId="77777777" w:rsidR="00FA3EC2" w:rsidRPr="00311C3B" w:rsidRDefault="00FA3EC2" w:rsidP="006556E4">
            <w:pPr>
              <w:jc w:val="center"/>
              <w:rPr>
                <w:b/>
                <w:color w:val="000000"/>
              </w:rPr>
            </w:pPr>
            <w:r w:rsidRPr="00F43B4A">
              <w:rPr>
                <w:b/>
                <w:color w:val="000000"/>
                <w:highlight w:val="lightGray"/>
              </w:rPr>
              <w:t>[...]</w:t>
            </w:r>
          </w:p>
        </w:tc>
        <w:tc>
          <w:tcPr>
            <w:tcW w:w="1478" w:type="dxa"/>
            <w:shd w:val="clear" w:color="auto" w:fill="auto"/>
          </w:tcPr>
          <w:p w14:paraId="02DFC19C" w14:textId="77777777" w:rsidR="00FA3EC2" w:rsidRPr="00311C3B" w:rsidRDefault="00FA3EC2" w:rsidP="006556E4">
            <w:pPr>
              <w:jc w:val="center"/>
              <w:rPr>
                <w:b/>
                <w:color w:val="000000"/>
              </w:rPr>
            </w:pPr>
            <w:r w:rsidRPr="00F43B4A">
              <w:rPr>
                <w:b/>
                <w:color w:val="000000"/>
                <w:highlight w:val="lightGray"/>
              </w:rPr>
              <w:t>[...]</w:t>
            </w:r>
          </w:p>
        </w:tc>
        <w:tc>
          <w:tcPr>
            <w:tcW w:w="2693" w:type="dxa"/>
            <w:vMerge/>
            <w:shd w:val="clear" w:color="auto" w:fill="auto"/>
          </w:tcPr>
          <w:p w14:paraId="5D1339D6" w14:textId="77777777" w:rsidR="00FA3EC2" w:rsidRPr="00F43B4A" w:rsidRDefault="00FA3EC2" w:rsidP="006556E4">
            <w:pPr>
              <w:jc w:val="center"/>
              <w:rPr>
                <w:b/>
                <w:color w:val="000000"/>
                <w:highlight w:val="lightGray"/>
              </w:rPr>
            </w:pPr>
          </w:p>
        </w:tc>
      </w:tr>
      <w:tr w:rsidR="006B3EAA" w:rsidRPr="00311C3B" w14:paraId="5CD84C08" w14:textId="77777777" w:rsidTr="00FA3EC2">
        <w:tc>
          <w:tcPr>
            <w:tcW w:w="7857" w:type="dxa"/>
            <w:gridSpan w:val="7"/>
            <w:shd w:val="clear" w:color="auto" w:fill="auto"/>
          </w:tcPr>
          <w:p w14:paraId="76714407" w14:textId="77777777" w:rsidR="006B3EAA" w:rsidRPr="00F43B4A" w:rsidRDefault="006B3EAA" w:rsidP="006B3EAA">
            <w:pPr>
              <w:jc w:val="right"/>
              <w:rPr>
                <w:b/>
                <w:color w:val="000000"/>
                <w:highlight w:val="lightGray"/>
              </w:rPr>
            </w:pPr>
            <w:r w:rsidRPr="006B3EAA">
              <w:rPr>
                <w:b/>
                <w:color w:val="000000"/>
              </w:rPr>
              <w:t>Suma</w:t>
            </w:r>
            <w:r w:rsidR="0028546D">
              <w:rPr>
                <w:b/>
                <w:color w:val="000000"/>
              </w:rPr>
              <w:t>,</w:t>
            </w:r>
            <w:r w:rsidRPr="006B3EAA">
              <w:rPr>
                <w:b/>
                <w:color w:val="000000"/>
              </w:rPr>
              <w:t xml:space="preserve"> </w:t>
            </w:r>
            <w:r w:rsidRPr="00F43B4A">
              <w:rPr>
                <w:b/>
                <w:color w:val="000000"/>
                <w:highlight w:val="lightGray"/>
              </w:rPr>
              <w:t>[Eur be PVM]</w:t>
            </w:r>
          </w:p>
        </w:tc>
        <w:tc>
          <w:tcPr>
            <w:tcW w:w="2693" w:type="dxa"/>
            <w:shd w:val="clear" w:color="auto" w:fill="auto"/>
          </w:tcPr>
          <w:p w14:paraId="724BB128" w14:textId="77777777" w:rsidR="006B3EAA" w:rsidRPr="00F43B4A" w:rsidRDefault="006B3EAA" w:rsidP="006556E4">
            <w:pPr>
              <w:jc w:val="center"/>
              <w:rPr>
                <w:b/>
                <w:color w:val="000000"/>
                <w:highlight w:val="lightGray"/>
              </w:rPr>
            </w:pPr>
            <w:r w:rsidRPr="00F43B4A">
              <w:rPr>
                <w:b/>
                <w:color w:val="000000"/>
                <w:highlight w:val="lightGray"/>
              </w:rPr>
              <w:t>[...]</w:t>
            </w:r>
          </w:p>
        </w:tc>
      </w:tr>
      <w:tr w:rsidR="003F1D49" w:rsidRPr="00311C3B" w14:paraId="58FD411F" w14:textId="77777777" w:rsidTr="00FA3EC2">
        <w:tc>
          <w:tcPr>
            <w:tcW w:w="7857" w:type="dxa"/>
            <w:gridSpan w:val="7"/>
            <w:shd w:val="clear" w:color="auto" w:fill="auto"/>
          </w:tcPr>
          <w:p w14:paraId="70E9BC86" w14:textId="77777777" w:rsidR="003F1D49" w:rsidRPr="00F43B4A" w:rsidRDefault="003F1D49" w:rsidP="003F1D49">
            <w:pPr>
              <w:jc w:val="right"/>
              <w:rPr>
                <w:b/>
                <w:color w:val="000000"/>
                <w:highlight w:val="lightGray"/>
              </w:rPr>
            </w:pPr>
            <w:r w:rsidRPr="003F1D49">
              <w:rPr>
                <w:b/>
                <w:color w:val="000000"/>
              </w:rPr>
              <w:t>PVM dydis</w:t>
            </w:r>
            <w:r w:rsidR="00852383">
              <w:rPr>
                <w:b/>
                <w:color w:val="000000"/>
              </w:rPr>
              <w:t xml:space="preserve"> </w:t>
            </w:r>
            <w:r w:rsidR="00852383" w:rsidRPr="00F43B4A">
              <w:rPr>
                <w:b/>
                <w:color w:val="000000"/>
                <w:highlight w:val="lightGray"/>
              </w:rPr>
              <w:t>[...]</w:t>
            </w:r>
            <w:r w:rsidR="00852383" w:rsidRPr="00852383">
              <w:rPr>
                <w:b/>
                <w:color w:val="000000"/>
              </w:rPr>
              <w:t xml:space="preserve"> %</w:t>
            </w:r>
          </w:p>
        </w:tc>
        <w:tc>
          <w:tcPr>
            <w:tcW w:w="2693" w:type="dxa"/>
            <w:shd w:val="clear" w:color="auto" w:fill="auto"/>
          </w:tcPr>
          <w:p w14:paraId="51F256EA" w14:textId="77777777" w:rsidR="003F1D49" w:rsidRDefault="0081030C" w:rsidP="0081030C">
            <w:pPr>
              <w:jc w:val="center"/>
              <w:rPr>
                <w:b/>
                <w:color w:val="000000"/>
              </w:rPr>
            </w:pPr>
            <w:r w:rsidRPr="00F43B4A">
              <w:rPr>
                <w:b/>
                <w:color w:val="000000"/>
                <w:highlight w:val="lightGray"/>
              </w:rPr>
              <w:t>[...]</w:t>
            </w:r>
          </w:p>
        </w:tc>
      </w:tr>
      <w:tr w:rsidR="003F1D49" w:rsidRPr="00311C3B" w14:paraId="5E791189" w14:textId="77777777" w:rsidTr="00FA3EC2">
        <w:tc>
          <w:tcPr>
            <w:tcW w:w="7857" w:type="dxa"/>
            <w:gridSpan w:val="7"/>
            <w:shd w:val="clear" w:color="auto" w:fill="auto"/>
          </w:tcPr>
          <w:p w14:paraId="06B8349B" w14:textId="77777777" w:rsidR="003F1D49" w:rsidRPr="00F43B4A" w:rsidRDefault="006F1922" w:rsidP="003F1D49">
            <w:pPr>
              <w:jc w:val="right"/>
              <w:rPr>
                <w:b/>
                <w:color w:val="000000"/>
                <w:highlight w:val="lightGray"/>
              </w:rPr>
            </w:pPr>
            <w:r>
              <w:rPr>
                <w:b/>
                <w:color w:val="000000"/>
              </w:rPr>
              <w:t>P</w:t>
            </w:r>
            <w:r w:rsidR="00124E73">
              <w:rPr>
                <w:b/>
                <w:color w:val="000000"/>
              </w:rPr>
              <w:t>irkimo</w:t>
            </w:r>
            <w:r w:rsidR="001E4800">
              <w:rPr>
                <w:b/>
                <w:color w:val="000000"/>
              </w:rPr>
              <w:t xml:space="preserve"> sutarties k</w:t>
            </w:r>
            <w:r w:rsidR="003F1D49" w:rsidRPr="003F1D49">
              <w:rPr>
                <w:b/>
                <w:color w:val="000000"/>
              </w:rPr>
              <w:t>aina</w:t>
            </w:r>
            <w:r w:rsidR="00FE18EF">
              <w:rPr>
                <w:b/>
                <w:color w:val="000000"/>
              </w:rPr>
              <w:t>,</w:t>
            </w:r>
            <w:r w:rsidR="003F1D49" w:rsidRPr="003F1D49">
              <w:rPr>
                <w:b/>
                <w:color w:val="000000"/>
              </w:rPr>
              <w:t xml:space="preserve"> </w:t>
            </w:r>
            <w:r w:rsidR="00852383" w:rsidRPr="00F43B4A">
              <w:rPr>
                <w:b/>
                <w:color w:val="000000"/>
                <w:highlight w:val="lightGray"/>
              </w:rPr>
              <w:t xml:space="preserve">[Eur </w:t>
            </w:r>
            <w:r w:rsidR="003F1D49" w:rsidRPr="00F43B4A">
              <w:rPr>
                <w:b/>
                <w:color w:val="000000"/>
                <w:highlight w:val="lightGray"/>
              </w:rPr>
              <w:t>su PVM</w:t>
            </w:r>
            <w:r w:rsidR="00852383" w:rsidRPr="00F43B4A">
              <w:rPr>
                <w:b/>
                <w:color w:val="000000"/>
                <w:highlight w:val="lightGray"/>
              </w:rPr>
              <w:t>]</w:t>
            </w:r>
          </w:p>
        </w:tc>
        <w:tc>
          <w:tcPr>
            <w:tcW w:w="2693" w:type="dxa"/>
            <w:shd w:val="clear" w:color="auto" w:fill="auto"/>
          </w:tcPr>
          <w:p w14:paraId="63C6D8D3" w14:textId="77777777" w:rsidR="003F1D49" w:rsidRDefault="0081030C" w:rsidP="0081030C">
            <w:pPr>
              <w:jc w:val="center"/>
              <w:rPr>
                <w:b/>
                <w:color w:val="000000"/>
              </w:rPr>
            </w:pPr>
            <w:r w:rsidRPr="00F43B4A">
              <w:rPr>
                <w:b/>
                <w:color w:val="000000"/>
                <w:highlight w:val="lightGray"/>
              </w:rPr>
              <w:t>[...]</w:t>
            </w:r>
          </w:p>
        </w:tc>
      </w:tr>
    </w:tbl>
    <w:p w14:paraId="65A28A69" w14:textId="77777777" w:rsidR="001318F4" w:rsidRPr="00A15A8C" w:rsidRDefault="001318F4" w:rsidP="001318F4">
      <w:pPr>
        <w:ind w:left="426"/>
        <w:jc w:val="center"/>
        <w:rPr>
          <w:b/>
          <w:color w:val="000000"/>
        </w:rPr>
      </w:pPr>
    </w:p>
    <w:p w14:paraId="27A4CF96" w14:textId="77777777" w:rsidR="00AB57CF" w:rsidRPr="00A15A8C" w:rsidRDefault="00AB57CF" w:rsidP="00F96B0B">
      <w:pPr>
        <w:rPr>
          <w:b/>
          <w:color w:val="000000"/>
        </w:rPr>
      </w:pPr>
    </w:p>
    <w:p w14:paraId="78BC877A" w14:textId="77777777" w:rsidR="00271817" w:rsidRPr="00A15A8C" w:rsidRDefault="00271817" w:rsidP="00271817">
      <w:pPr>
        <w:jc w:val="left"/>
        <w:rPr>
          <w:b/>
          <w:color w:val="000000"/>
        </w:rPr>
      </w:pPr>
    </w:p>
    <w:p w14:paraId="73A6594A" w14:textId="77777777" w:rsidR="00D96A97" w:rsidRPr="00A15A8C" w:rsidRDefault="005A07F2" w:rsidP="00D96A97">
      <w:pPr>
        <w:jc w:val="left"/>
        <w:rPr>
          <w:b/>
          <w:color w:val="000000"/>
        </w:rPr>
      </w:pPr>
      <w:r>
        <w:rPr>
          <w:b/>
          <w:color w:val="000000"/>
        </w:rPr>
        <w:t xml:space="preserve">     </w:t>
      </w:r>
      <w:r w:rsidR="00DC47D0" w:rsidRPr="00DC47D0">
        <w:rPr>
          <w:b/>
          <w:color w:val="000000"/>
        </w:rPr>
        <w:t xml:space="preserve">2. </w:t>
      </w:r>
      <w:r w:rsidR="00DC47D0" w:rsidRPr="00F43B4A">
        <w:rPr>
          <w:b/>
          <w:color w:val="000000"/>
          <w:highlight w:val="lightGray"/>
        </w:rPr>
        <w:t>[Elektroniniame kataloge U</w:t>
      </w:r>
      <w:r w:rsidR="00974FBC" w:rsidRPr="00F43B4A">
        <w:rPr>
          <w:b/>
          <w:color w:val="000000"/>
          <w:highlight w:val="lightGray"/>
        </w:rPr>
        <w:t xml:space="preserve">ŽSAKOVO nurodyti </w:t>
      </w:r>
      <w:r w:rsidR="00F32138" w:rsidRPr="00F43B4A">
        <w:rPr>
          <w:b/>
          <w:color w:val="000000"/>
          <w:highlight w:val="lightGray"/>
        </w:rPr>
        <w:t xml:space="preserve">papildomi </w:t>
      </w:r>
      <w:r w:rsidR="00E0544A" w:rsidRPr="00F43B4A">
        <w:rPr>
          <w:b/>
          <w:color w:val="000000"/>
          <w:highlight w:val="lightGray"/>
        </w:rPr>
        <w:t>Užsakymo duomenys]</w:t>
      </w:r>
    </w:p>
    <w:p w14:paraId="4FBC6365" w14:textId="1587DAFE" w:rsidR="009A0605" w:rsidRPr="00A15A8C" w:rsidRDefault="009A0605" w:rsidP="008A6F2A">
      <w:pPr>
        <w:rPr>
          <w:color w:val="000000"/>
        </w:rPr>
      </w:pPr>
    </w:p>
    <w:p w14:paraId="093DE8BF" w14:textId="5000E0AD" w:rsidR="008F6ACC" w:rsidRDefault="00AB57CF" w:rsidP="00AB57CF">
      <w:pPr>
        <w:rPr>
          <w:b/>
          <w:color w:val="000000"/>
        </w:rPr>
      </w:pPr>
      <w:r w:rsidRPr="00A15A8C">
        <w:rPr>
          <w:b/>
          <w:color w:val="000000"/>
        </w:rPr>
        <w:t xml:space="preserve"> </w:t>
      </w:r>
      <w:r w:rsidR="008A6F2A">
        <w:rPr>
          <w:b/>
          <w:color w:val="000000"/>
        </w:rPr>
        <w:t xml:space="preserve">    </w:t>
      </w:r>
      <w:r w:rsidR="00F80336" w:rsidRPr="00F43B4A">
        <w:rPr>
          <w:b/>
          <w:color w:val="000000"/>
          <w:highlight w:val="lightGray"/>
        </w:rPr>
        <w:t>[</w:t>
      </w:r>
      <w:r w:rsidR="008A6F2A" w:rsidRPr="00F43B4A">
        <w:rPr>
          <w:b/>
          <w:color w:val="000000"/>
          <w:highlight w:val="lightGray"/>
        </w:rPr>
        <w:t>3. UŽSAKOVAS Suteik</w:t>
      </w:r>
      <w:r w:rsidR="00E272B3" w:rsidRPr="00F43B4A">
        <w:rPr>
          <w:b/>
          <w:color w:val="000000"/>
          <w:highlight w:val="lightGray"/>
        </w:rPr>
        <w:t>ia</w:t>
      </w:r>
      <w:r w:rsidR="008A6F2A" w:rsidRPr="00F43B4A">
        <w:rPr>
          <w:b/>
          <w:color w:val="000000"/>
          <w:highlight w:val="lightGray"/>
        </w:rPr>
        <w:t xml:space="preserve"> įgaliojimus </w:t>
      </w:r>
      <w:r w:rsidR="00E272B3" w:rsidRPr="00F43B4A">
        <w:rPr>
          <w:b/>
          <w:color w:val="000000"/>
          <w:highlight w:val="lightGray"/>
        </w:rPr>
        <w:t>TIEKĖJUI</w:t>
      </w:r>
      <w:r w:rsidR="008A6F2A" w:rsidRPr="00F43B4A">
        <w:rPr>
          <w:b/>
          <w:color w:val="000000"/>
          <w:highlight w:val="lightGray"/>
        </w:rPr>
        <w:t xml:space="preserve"> veikti </w:t>
      </w:r>
      <w:r w:rsidR="00E272B3" w:rsidRPr="00F43B4A">
        <w:rPr>
          <w:b/>
          <w:color w:val="000000"/>
          <w:highlight w:val="lightGray"/>
        </w:rPr>
        <w:t>UŽSAKOVO</w:t>
      </w:r>
      <w:r w:rsidR="008A6F2A" w:rsidRPr="00F43B4A">
        <w:rPr>
          <w:b/>
          <w:color w:val="000000"/>
          <w:highlight w:val="lightGray"/>
        </w:rPr>
        <w:t xml:space="preserve"> vardu, kreiptis į institucijas, įstaigas ar įmones, siekiant gauti dokumentus ir informaciją reikalingą pastato energiniam auditui atlikti.</w:t>
      </w:r>
      <w:r w:rsidR="00F80336" w:rsidRPr="00F43B4A">
        <w:rPr>
          <w:b/>
          <w:color w:val="000000"/>
          <w:highlight w:val="lightGray"/>
        </w:rPr>
        <w:t>]</w:t>
      </w:r>
      <w:r w:rsidR="00513462" w:rsidRPr="00513462">
        <w:rPr>
          <w:bCs/>
          <w:color w:val="000000"/>
        </w:rPr>
        <w:t xml:space="preserve"> (</w:t>
      </w:r>
      <w:r w:rsidR="00513462" w:rsidRPr="00D57669">
        <w:rPr>
          <w:i/>
          <w:iCs/>
        </w:rPr>
        <w:t>taikoma, jei UŽSAKOVAS suteikia įgaliojimus TIEKĖJUI veikti UŽSAKOVO vardu ir surinkti reikiamą informaciją</w:t>
      </w:r>
      <w:r w:rsidR="008B4A25">
        <w:rPr>
          <w:i/>
          <w:iCs/>
        </w:rPr>
        <w:t xml:space="preserve"> energiniam auditui atlikti</w:t>
      </w:r>
      <w:r w:rsidR="00513462" w:rsidRPr="00513462">
        <w:rPr>
          <w:bCs/>
          <w:color w:val="000000"/>
        </w:rPr>
        <w:t>)</w:t>
      </w:r>
    </w:p>
    <w:p w14:paraId="27168CB4" w14:textId="77777777" w:rsidR="001F4BBE" w:rsidRDefault="001F4BBE" w:rsidP="00AB57CF">
      <w:pPr>
        <w:rPr>
          <w:b/>
          <w:color w:val="000000"/>
        </w:rPr>
      </w:pPr>
    </w:p>
    <w:p w14:paraId="27209A67" w14:textId="77777777" w:rsidR="001F4BBE" w:rsidRDefault="006556E4" w:rsidP="00AB57CF">
      <w:pPr>
        <w:rPr>
          <w:b/>
          <w:color w:val="000000"/>
        </w:rPr>
      </w:pPr>
      <w:r>
        <w:rPr>
          <w:b/>
          <w:color w:val="000000"/>
        </w:rPr>
        <w:t xml:space="preserve"> </w:t>
      </w:r>
    </w:p>
    <w:tbl>
      <w:tblPr>
        <w:tblW w:w="4880" w:type="pct"/>
        <w:tblInd w:w="115" w:type="dxa"/>
        <w:tblLayout w:type="fixed"/>
        <w:tblCellMar>
          <w:left w:w="115" w:type="dxa"/>
          <w:right w:w="115" w:type="dxa"/>
        </w:tblCellMar>
        <w:tblLook w:val="01E0" w:firstRow="1" w:lastRow="1" w:firstColumn="1" w:lastColumn="1" w:noHBand="0" w:noVBand="0"/>
      </w:tblPr>
      <w:tblGrid>
        <w:gridCol w:w="5241"/>
        <w:gridCol w:w="260"/>
        <w:gridCol w:w="5219"/>
      </w:tblGrid>
      <w:tr w:rsidR="00C5733C" w:rsidRPr="008010BC" w14:paraId="71826A11" w14:textId="77777777" w:rsidTr="004C0DF3">
        <w:trPr>
          <w:cantSplit/>
        </w:trPr>
        <w:tc>
          <w:tcPr>
            <w:tcW w:w="2444" w:type="pct"/>
            <w:shd w:val="clear" w:color="auto" w:fill="auto"/>
            <w:vAlign w:val="bottom"/>
          </w:tcPr>
          <w:p w14:paraId="28D0200F" w14:textId="77777777" w:rsidR="00C5733C" w:rsidRPr="008010BC" w:rsidRDefault="00C5733C" w:rsidP="004C0DF3">
            <w:pPr>
              <w:spacing w:after="0"/>
              <w:rPr>
                <w:color w:val="000000"/>
              </w:rPr>
            </w:pPr>
            <w:r w:rsidRPr="008010BC">
              <w:rPr>
                <w:color w:val="000000"/>
              </w:rPr>
              <w:t>UŽSAKOVAS</w:t>
            </w:r>
          </w:p>
          <w:p w14:paraId="536AB398" w14:textId="77777777" w:rsidR="00C5733C" w:rsidRPr="008010BC" w:rsidRDefault="00C5733C" w:rsidP="004C0DF3">
            <w:pPr>
              <w:spacing w:after="0"/>
              <w:rPr>
                <w:color w:val="000000"/>
              </w:rPr>
            </w:pPr>
          </w:p>
        </w:tc>
        <w:tc>
          <w:tcPr>
            <w:tcW w:w="121" w:type="pct"/>
            <w:shd w:val="clear" w:color="auto" w:fill="auto"/>
          </w:tcPr>
          <w:p w14:paraId="3F78A762" w14:textId="77777777" w:rsidR="00C5733C" w:rsidRPr="008010BC" w:rsidRDefault="00C5733C" w:rsidP="004C0DF3">
            <w:pPr>
              <w:spacing w:after="0"/>
              <w:rPr>
                <w:rFonts w:cs="Tahoma"/>
                <w:color w:val="000000"/>
                <w:szCs w:val="16"/>
              </w:rPr>
            </w:pPr>
          </w:p>
        </w:tc>
        <w:tc>
          <w:tcPr>
            <w:tcW w:w="2434" w:type="pct"/>
            <w:shd w:val="clear" w:color="auto" w:fill="auto"/>
            <w:vAlign w:val="bottom"/>
          </w:tcPr>
          <w:p w14:paraId="12BA3A4A" w14:textId="77777777" w:rsidR="00C5733C" w:rsidRPr="008010BC" w:rsidRDefault="00C5733C" w:rsidP="004C0DF3">
            <w:pPr>
              <w:spacing w:after="0"/>
              <w:rPr>
                <w:color w:val="000000"/>
              </w:rPr>
            </w:pPr>
            <w:r w:rsidRPr="008010BC">
              <w:rPr>
                <w:color w:val="000000"/>
              </w:rPr>
              <w:t>TIEKĖJAS</w:t>
            </w:r>
          </w:p>
          <w:p w14:paraId="0D5ADAA3" w14:textId="77777777" w:rsidR="00C5733C" w:rsidRPr="008010BC" w:rsidRDefault="00C5733C" w:rsidP="004C0DF3">
            <w:pPr>
              <w:spacing w:after="0"/>
              <w:rPr>
                <w:color w:val="000000"/>
              </w:rPr>
            </w:pPr>
          </w:p>
        </w:tc>
      </w:tr>
      <w:tr w:rsidR="00C5733C" w:rsidRPr="008010BC" w14:paraId="1C18F5EF" w14:textId="77777777" w:rsidTr="004C0DF3">
        <w:trPr>
          <w:cantSplit/>
        </w:trPr>
        <w:tc>
          <w:tcPr>
            <w:tcW w:w="2444" w:type="pct"/>
            <w:shd w:val="clear" w:color="auto" w:fill="auto"/>
            <w:vAlign w:val="bottom"/>
          </w:tcPr>
          <w:p w14:paraId="332BF9A0" w14:textId="77777777" w:rsidR="00C5733C" w:rsidRPr="00F43B4A" w:rsidRDefault="00C5733C" w:rsidP="004C0DF3">
            <w:pPr>
              <w:spacing w:after="0"/>
              <w:rPr>
                <w:color w:val="000000"/>
                <w:highlight w:val="lightGray"/>
              </w:rPr>
            </w:pPr>
            <w:r w:rsidRPr="00F43B4A">
              <w:rPr>
                <w:color w:val="000000"/>
                <w:highlight w:val="lightGray"/>
              </w:rPr>
              <w:t>[Pavadinimas, adresas,</w:t>
            </w:r>
          </w:p>
          <w:p w14:paraId="391434E2" w14:textId="77777777" w:rsidR="00C5733C" w:rsidRPr="00F43B4A" w:rsidRDefault="00C5733C" w:rsidP="004C0DF3">
            <w:pPr>
              <w:spacing w:after="0"/>
              <w:rPr>
                <w:color w:val="000000"/>
                <w:highlight w:val="lightGray"/>
              </w:rPr>
            </w:pPr>
            <w:r w:rsidRPr="00F43B4A">
              <w:rPr>
                <w:color w:val="000000"/>
                <w:highlight w:val="lightGray"/>
              </w:rPr>
              <w:t>kodas ir PVM mokėtojo kodas]</w:t>
            </w:r>
          </w:p>
          <w:p w14:paraId="573DA010" w14:textId="77777777" w:rsidR="00C5733C" w:rsidRPr="00F43B4A" w:rsidRDefault="00C5733C" w:rsidP="004C0DF3">
            <w:pPr>
              <w:spacing w:after="0"/>
              <w:rPr>
                <w:color w:val="000000"/>
                <w:highlight w:val="lightGray"/>
              </w:rPr>
            </w:pPr>
            <w:r w:rsidRPr="00F43B4A">
              <w:rPr>
                <w:color w:val="000000"/>
                <w:highlight w:val="lightGray"/>
              </w:rPr>
              <w:t>[A/S sąskaitos Nr.]</w:t>
            </w:r>
          </w:p>
          <w:p w14:paraId="7232571B" w14:textId="77777777" w:rsidR="00C5733C" w:rsidRPr="00F43B4A" w:rsidRDefault="00C5733C" w:rsidP="004C0DF3">
            <w:pPr>
              <w:spacing w:after="0"/>
              <w:rPr>
                <w:color w:val="000000"/>
                <w:highlight w:val="lightGray"/>
              </w:rPr>
            </w:pPr>
            <w:r w:rsidRPr="00F43B4A">
              <w:rPr>
                <w:color w:val="000000"/>
                <w:highlight w:val="lightGray"/>
              </w:rPr>
              <w:t>[Banko pavadinimas]</w:t>
            </w:r>
          </w:p>
          <w:p w14:paraId="1044AA16" w14:textId="77777777" w:rsidR="00C5733C" w:rsidRPr="00F43B4A" w:rsidRDefault="00C5733C" w:rsidP="004C0DF3">
            <w:pPr>
              <w:spacing w:after="0"/>
              <w:rPr>
                <w:color w:val="000000"/>
                <w:highlight w:val="lightGray"/>
              </w:rPr>
            </w:pPr>
            <w:r w:rsidRPr="00F43B4A">
              <w:rPr>
                <w:color w:val="000000"/>
                <w:highlight w:val="lightGray"/>
              </w:rPr>
              <w:t>[Tel.]</w:t>
            </w:r>
          </w:p>
          <w:p w14:paraId="353DCA76" w14:textId="77777777" w:rsidR="00C5733C" w:rsidRPr="00F43B4A" w:rsidRDefault="00C5733C" w:rsidP="004C0DF3">
            <w:pPr>
              <w:spacing w:after="0"/>
              <w:rPr>
                <w:color w:val="000000"/>
                <w:highlight w:val="lightGray"/>
              </w:rPr>
            </w:pPr>
            <w:r w:rsidRPr="00F43B4A">
              <w:rPr>
                <w:color w:val="000000"/>
                <w:highlight w:val="lightGray"/>
              </w:rPr>
              <w:t>[Faks.]</w:t>
            </w:r>
          </w:p>
          <w:p w14:paraId="1E8CDAC0" w14:textId="77777777" w:rsidR="00C5733C" w:rsidRPr="008010BC" w:rsidRDefault="00C5733C" w:rsidP="004C0DF3">
            <w:pPr>
              <w:spacing w:after="0"/>
              <w:rPr>
                <w:color w:val="000000"/>
              </w:rPr>
            </w:pPr>
            <w:r w:rsidRPr="00F43B4A">
              <w:rPr>
                <w:color w:val="000000"/>
                <w:highlight w:val="lightGray"/>
              </w:rPr>
              <w:t>[El. paštas]</w:t>
            </w:r>
          </w:p>
          <w:p w14:paraId="1CB0AEFA" w14:textId="77777777" w:rsidR="00C5733C" w:rsidRPr="008010BC" w:rsidRDefault="00C5733C" w:rsidP="004C0DF3">
            <w:pPr>
              <w:spacing w:after="0"/>
              <w:rPr>
                <w:color w:val="000000"/>
              </w:rPr>
            </w:pPr>
          </w:p>
        </w:tc>
        <w:tc>
          <w:tcPr>
            <w:tcW w:w="121" w:type="pct"/>
            <w:shd w:val="clear" w:color="auto" w:fill="auto"/>
          </w:tcPr>
          <w:p w14:paraId="41355B47" w14:textId="77777777" w:rsidR="00C5733C" w:rsidRPr="008010BC" w:rsidRDefault="00C5733C" w:rsidP="004C0DF3">
            <w:pPr>
              <w:spacing w:after="0"/>
              <w:rPr>
                <w:rFonts w:cs="Tahoma"/>
                <w:color w:val="000000"/>
                <w:szCs w:val="16"/>
              </w:rPr>
            </w:pPr>
          </w:p>
        </w:tc>
        <w:tc>
          <w:tcPr>
            <w:tcW w:w="2434" w:type="pct"/>
            <w:shd w:val="clear" w:color="auto" w:fill="auto"/>
            <w:vAlign w:val="bottom"/>
          </w:tcPr>
          <w:p w14:paraId="36FB7DF2" w14:textId="77777777" w:rsidR="00C5733C" w:rsidRPr="00F43B4A" w:rsidRDefault="00C5733C" w:rsidP="004C0DF3">
            <w:pPr>
              <w:spacing w:after="0"/>
              <w:rPr>
                <w:color w:val="000000"/>
                <w:highlight w:val="lightGray"/>
              </w:rPr>
            </w:pPr>
            <w:r w:rsidRPr="00F43B4A">
              <w:rPr>
                <w:color w:val="000000"/>
                <w:highlight w:val="lightGray"/>
              </w:rPr>
              <w:t>[Pavadinimas, adresas,</w:t>
            </w:r>
          </w:p>
          <w:p w14:paraId="691B8DDE" w14:textId="77777777" w:rsidR="00C5733C" w:rsidRPr="00F43B4A" w:rsidRDefault="00C5733C" w:rsidP="004C0DF3">
            <w:pPr>
              <w:spacing w:after="0"/>
              <w:rPr>
                <w:color w:val="000000"/>
                <w:highlight w:val="lightGray"/>
              </w:rPr>
            </w:pPr>
            <w:r w:rsidRPr="00F43B4A">
              <w:rPr>
                <w:color w:val="000000"/>
                <w:highlight w:val="lightGray"/>
              </w:rPr>
              <w:t>kodas ir PVM mokėtojo kodas</w:t>
            </w:r>
          </w:p>
          <w:p w14:paraId="611E7F7F" w14:textId="77777777" w:rsidR="00C5733C" w:rsidRPr="00F43B4A" w:rsidRDefault="00C5733C" w:rsidP="004C0DF3">
            <w:pPr>
              <w:spacing w:after="0"/>
              <w:rPr>
                <w:color w:val="000000"/>
                <w:highlight w:val="lightGray"/>
              </w:rPr>
            </w:pPr>
            <w:r w:rsidRPr="00F43B4A">
              <w:rPr>
                <w:color w:val="000000"/>
                <w:highlight w:val="lightGray"/>
              </w:rPr>
              <w:t>[A/S sąskaitos Nr.]</w:t>
            </w:r>
          </w:p>
          <w:p w14:paraId="6A0E2305" w14:textId="77777777" w:rsidR="00C5733C" w:rsidRPr="00F43B4A" w:rsidRDefault="00C5733C" w:rsidP="004C0DF3">
            <w:pPr>
              <w:spacing w:after="0"/>
              <w:rPr>
                <w:color w:val="000000"/>
                <w:highlight w:val="lightGray"/>
              </w:rPr>
            </w:pPr>
            <w:r w:rsidRPr="00F43B4A">
              <w:rPr>
                <w:color w:val="000000"/>
                <w:highlight w:val="lightGray"/>
              </w:rPr>
              <w:t>[Banko pavadinimas]</w:t>
            </w:r>
          </w:p>
          <w:p w14:paraId="3B6268A2" w14:textId="77777777" w:rsidR="00C5733C" w:rsidRPr="00F43B4A" w:rsidRDefault="00C5733C" w:rsidP="004C0DF3">
            <w:pPr>
              <w:spacing w:after="0"/>
              <w:rPr>
                <w:color w:val="000000"/>
                <w:highlight w:val="lightGray"/>
              </w:rPr>
            </w:pPr>
            <w:r w:rsidRPr="00F43B4A">
              <w:rPr>
                <w:color w:val="000000"/>
                <w:highlight w:val="lightGray"/>
              </w:rPr>
              <w:t>[Tel.]</w:t>
            </w:r>
          </w:p>
          <w:p w14:paraId="4954E552" w14:textId="77777777" w:rsidR="00C5733C" w:rsidRPr="00F43B4A" w:rsidRDefault="00C5733C" w:rsidP="004C0DF3">
            <w:pPr>
              <w:spacing w:after="0"/>
              <w:rPr>
                <w:color w:val="000000"/>
                <w:highlight w:val="lightGray"/>
              </w:rPr>
            </w:pPr>
            <w:r w:rsidRPr="00F43B4A">
              <w:rPr>
                <w:color w:val="000000"/>
                <w:highlight w:val="lightGray"/>
              </w:rPr>
              <w:t>[Faks.]</w:t>
            </w:r>
          </w:p>
          <w:p w14:paraId="58EE45CB" w14:textId="77777777" w:rsidR="00C5733C" w:rsidRPr="008010BC" w:rsidRDefault="00C5733C" w:rsidP="004C0DF3">
            <w:pPr>
              <w:spacing w:after="0"/>
              <w:rPr>
                <w:color w:val="000000"/>
              </w:rPr>
            </w:pPr>
            <w:r w:rsidRPr="00F43B4A">
              <w:rPr>
                <w:color w:val="000000"/>
                <w:highlight w:val="lightGray"/>
              </w:rPr>
              <w:t>[El. paštas]</w:t>
            </w:r>
          </w:p>
          <w:p w14:paraId="47F84FC4" w14:textId="77777777" w:rsidR="00C5733C" w:rsidRPr="008010BC" w:rsidRDefault="00C5733C" w:rsidP="004C0DF3">
            <w:pPr>
              <w:spacing w:after="0"/>
              <w:rPr>
                <w:color w:val="000000"/>
              </w:rPr>
            </w:pPr>
          </w:p>
        </w:tc>
      </w:tr>
      <w:tr w:rsidR="00C5733C" w:rsidRPr="008010BC" w14:paraId="4F7E8CCD" w14:textId="77777777" w:rsidTr="004C0DF3">
        <w:trPr>
          <w:cantSplit/>
        </w:trPr>
        <w:tc>
          <w:tcPr>
            <w:tcW w:w="2444" w:type="pct"/>
            <w:shd w:val="clear" w:color="auto" w:fill="auto"/>
            <w:vAlign w:val="bottom"/>
          </w:tcPr>
          <w:p w14:paraId="049FA29A" w14:textId="77777777" w:rsidR="000A6786" w:rsidRPr="00C27A8E" w:rsidRDefault="00C5733C" w:rsidP="004C0DF3">
            <w:pPr>
              <w:spacing w:after="0"/>
              <w:rPr>
                <w:color w:val="000000"/>
              </w:rPr>
            </w:pPr>
            <w:r>
              <w:rPr>
                <w:color w:val="000000"/>
              </w:rPr>
              <w:t>Atsa</w:t>
            </w:r>
            <w:r w:rsidRPr="00C27A8E">
              <w:rPr>
                <w:color w:val="000000"/>
              </w:rPr>
              <w:t xml:space="preserve">kingas </w:t>
            </w:r>
            <w:r w:rsidR="000A6786" w:rsidRPr="00C27A8E">
              <w:rPr>
                <w:color w:val="000000"/>
              </w:rPr>
              <w:t xml:space="preserve">už Pirkimo sutarties vykdymo </w:t>
            </w:r>
          </w:p>
          <w:p w14:paraId="7B2D9A13" w14:textId="77777777" w:rsidR="00C5733C" w:rsidRPr="008362D1" w:rsidRDefault="000A6786" w:rsidP="004C0DF3">
            <w:pPr>
              <w:spacing w:after="0"/>
              <w:rPr>
                <w:color w:val="FF0000"/>
              </w:rPr>
            </w:pPr>
            <w:r w:rsidRPr="00C27A8E">
              <w:rPr>
                <w:color w:val="000000"/>
              </w:rPr>
              <w:t>priežiūrą asmuo</w:t>
            </w:r>
            <w:r w:rsidR="00C5733C" w:rsidRPr="00AE1E13">
              <w:rPr>
                <w:color w:val="000000"/>
              </w:rPr>
              <w:t>:</w:t>
            </w:r>
          </w:p>
          <w:p w14:paraId="1F7CCA95" w14:textId="77777777" w:rsidR="00C5733C" w:rsidRPr="00F43B4A" w:rsidRDefault="00C5733C" w:rsidP="004C0DF3">
            <w:pPr>
              <w:spacing w:after="0"/>
              <w:rPr>
                <w:color w:val="000000"/>
                <w:highlight w:val="lightGray"/>
              </w:rPr>
            </w:pPr>
            <w:r w:rsidRPr="00F43B4A">
              <w:rPr>
                <w:color w:val="000000"/>
                <w:highlight w:val="lightGray"/>
              </w:rPr>
              <w:t>[vardas, pavardė, pareigos]</w:t>
            </w:r>
          </w:p>
          <w:p w14:paraId="11747D64" w14:textId="77777777" w:rsidR="00C5733C" w:rsidRPr="008010BC" w:rsidRDefault="00C5733C" w:rsidP="004C0DF3">
            <w:pPr>
              <w:spacing w:after="0"/>
              <w:rPr>
                <w:color w:val="000000"/>
              </w:rPr>
            </w:pPr>
            <w:r w:rsidRPr="00F43B4A">
              <w:rPr>
                <w:color w:val="000000"/>
                <w:highlight w:val="lightGray"/>
              </w:rPr>
              <w:t>[Tel.]</w:t>
            </w:r>
          </w:p>
        </w:tc>
        <w:tc>
          <w:tcPr>
            <w:tcW w:w="121" w:type="pct"/>
            <w:shd w:val="clear" w:color="auto" w:fill="auto"/>
          </w:tcPr>
          <w:p w14:paraId="3CFB0ED7" w14:textId="77777777" w:rsidR="00C5733C" w:rsidRPr="008010BC" w:rsidRDefault="00C5733C" w:rsidP="004C0DF3">
            <w:pPr>
              <w:spacing w:after="0"/>
              <w:rPr>
                <w:rFonts w:cs="Tahoma"/>
                <w:color w:val="000000"/>
                <w:szCs w:val="16"/>
              </w:rPr>
            </w:pPr>
          </w:p>
        </w:tc>
        <w:tc>
          <w:tcPr>
            <w:tcW w:w="2434" w:type="pct"/>
            <w:shd w:val="clear" w:color="auto" w:fill="auto"/>
            <w:vAlign w:val="bottom"/>
          </w:tcPr>
          <w:p w14:paraId="067519B6" w14:textId="77777777" w:rsidR="00C5733C" w:rsidRPr="008010BC" w:rsidRDefault="00C5733C" w:rsidP="004C0DF3">
            <w:pPr>
              <w:spacing w:after="0"/>
              <w:rPr>
                <w:color w:val="000000"/>
              </w:rPr>
            </w:pPr>
            <w:r>
              <w:rPr>
                <w:color w:val="000000"/>
              </w:rPr>
              <w:t xml:space="preserve">Atsakingas </w:t>
            </w:r>
            <w:r w:rsidRPr="008010BC">
              <w:rPr>
                <w:color w:val="000000"/>
              </w:rPr>
              <w:t>asmuo:</w:t>
            </w:r>
          </w:p>
          <w:p w14:paraId="55681928" w14:textId="77777777" w:rsidR="00C5733C" w:rsidRPr="00F43B4A" w:rsidRDefault="00C5733C" w:rsidP="004C0DF3">
            <w:pPr>
              <w:spacing w:after="0"/>
              <w:rPr>
                <w:color w:val="000000"/>
                <w:highlight w:val="lightGray"/>
              </w:rPr>
            </w:pPr>
            <w:r w:rsidRPr="00F43B4A">
              <w:rPr>
                <w:color w:val="000000"/>
                <w:highlight w:val="lightGray"/>
              </w:rPr>
              <w:t>[vardas, pavardė, pareigos]</w:t>
            </w:r>
          </w:p>
          <w:p w14:paraId="1599FCA9" w14:textId="77777777" w:rsidR="00C5733C" w:rsidRPr="008010BC" w:rsidRDefault="00C5733C" w:rsidP="004C0DF3">
            <w:pPr>
              <w:spacing w:after="0"/>
              <w:rPr>
                <w:color w:val="000000"/>
              </w:rPr>
            </w:pPr>
            <w:r w:rsidRPr="00F43B4A">
              <w:rPr>
                <w:color w:val="000000"/>
                <w:highlight w:val="lightGray"/>
              </w:rPr>
              <w:t>[Tel.]</w:t>
            </w:r>
          </w:p>
        </w:tc>
      </w:tr>
      <w:tr w:rsidR="00C5733C" w:rsidRPr="008010BC" w14:paraId="739C8608" w14:textId="77777777" w:rsidTr="004C0DF3">
        <w:trPr>
          <w:cantSplit/>
        </w:trPr>
        <w:tc>
          <w:tcPr>
            <w:tcW w:w="2444" w:type="pct"/>
            <w:shd w:val="clear" w:color="auto" w:fill="auto"/>
            <w:vAlign w:val="bottom"/>
          </w:tcPr>
          <w:p w14:paraId="44EC7129" w14:textId="77777777" w:rsidR="00C5733C" w:rsidRPr="008010BC" w:rsidRDefault="00C5733C" w:rsidP="004C0DF3">
            <w:pPr>
              <w:spacing w:after="0"/>
              <w:rPr>
                <w:color w:val="000000"/>
              </w:rPr>
            </w:pPr>
            <w:r w:rsidRPr="008010BC">
              <w:rPr>
                <w:color w:val="000000"/>
              </w:rPr>
              <w:t>Atstovaujantis asmuo</w:t>
            </w:r>
          </w:p>
        </w:tc>
        <w:tc>
          <w:tcPr>
            <w:tcW w:w="121" w:type="pct"/>
            <w:shd w:val="clear" w:color="auto" w:fill="auto"/>
          </w:tcPr>
          <w:p w14:paraId="3DBDFFD2" w14:textId="77777777" w:rsidR="00C5733C" w:rsidRPr="008010BC" w:rsidRDefault="00C5733C" w:rsidP="004C0DF3">
            <w:pPr>
              <w:spacing w:after="0"/>
              <w:rPr>
                <w:rFonts w:cs="Tahoma"/>
                <w:color w:val="000000"/>
                <w:szCs w:val="16"/>
              </w:rPr>
            </w:pPr>
          </w:p>
        </w:tc>
        <w:tc>
          <w:tcPr>
            <w:tcW w:w="2434" w:type="pct"/>
            <w:shd w:val="clear" w:color="auto" w:fill="auto"/>
            <w:vAlign w:val="bottom"/>
          </w:tcPr>
          <w:p w14:paraId="3D0BF188" w14:textId="77777777" w:rsidR="00C5733C" w:rsidRPr="008010BC" w:rsidRDefault="00C5733C" w:rsidP="004C0DF3">
            <w:pPr>
              <w:spacing w:after="0"/>
              <w:rPr>
                <w:color w:val="000000"/>
              </w:rPr>
            </w:pPr>
          </w:p>
          <w:p w14:paraId="0E3DCADF" w14:textId="77777777" w:rsidR="00C5733C" w:rsidRPr="008010BC" w:rsidRDefault="00C5733C" w:rsidP="004C0DF3">
            <w:pPr>
              <w:spacing w:after="0"/>
              <w:rPr>
                <w:color w:val="000000"/>
              </w:rPr>
            </w:pPr>
            <w:r w:rsidRPr="008010BC">
              <w:rPr>
                <w:color w:val="000000"/>
              </w:rPr>
              <w:t>Atstovaujantis asmuo</w:t>
            </w:r>
          </w:p>
        </w:tc>
      </w:tr>
      <w:tr w:rsidR="00C5733C" w:rsidRPr="008010BC" w14:paraId="6B69C10D" w14:textId="77777777" w:rsidTr="004C0DF3">
        <w:trPr>
          <w:cantSplit/>
        </w:trPr>
        <w:tc>
          <w:tcPr>
            <w:tcW w:w="2444" w:type="pct"/>
            <w:shd w:val="clear" w:color="auto" w:fill="auto"/>
            <w:vAlign w:val="bottom"/>
          </w:tcPr>
          <w:p w14:paraId="56CEC383" w14:textId="77777777" w:rsidR="00C5733C" w:rsidRPr="008010BC" w:rsidRDefault="00C5733C" w:rsidP="004C0DF3">
            <w:pPr>
              <w:spacing w:after="0"/>
              <w:rPr>
                <w:color w:val="000000"/>
              </w:rPr>
            </w:pPr>
            <w:r w:rsidRPr="008010BC">
              <w:rPr>
                <w:color w:val="000000"/>
              </w:rPr>
              <w:t>Vardas, Pavardė:</w:t>
            </w:r>
          </w:p>
        </w:tc>
        <w:tc>
          <w:tcPr>
            <w:tcW w:w="121" w:type="pct"/>
            <w:shd w:val="clear" w:color="auto" w:fill="auto"/>
          </w:tcPr>
          <w:p w14:paraId="552F53ED" w14:textId="77777777" w:rsidR="00C5733C" w:rsidRPr="008010BC" w:rsidRDefault="00C5733C" w:rsidP="004C0DF3">
            <w:pPr>
              <w:spacing w:after="0"/>
              <w:rPr>
                <w:rFonts w:cs="Tahoma"/>
                <w:color w:val="000000"/>
                <w:szCs w:val="16"/>
              </w:rPr>
            </w:pPr>
          </w:p>
        </w:tc>
        <w:tc>
          <w:tcPr>
            <w:tcW w:w="2434" w:type="pct"/>
            <w:shd w:val="clear" w:color="auto" w:fill="auto"/>
          </w:tcPr>
          <w:p w14:paraId="13B3950D" w14:textId="77777777" w:rsidR="00C5733C" w:rsidRPr="008010BC" w:rsidRDefault="00C5733C" w:rsidP="004C0DF3">
            <w:pPr>
              <w:spacing w:after="0"/>
              <w:rPr>
                <w:color w:val="000000"/>
              </w:rPr>
            </w:pPr>
            <w:r w:rsidRPr="008010BC">
              <w:rPr>
                <w:color w:val="000000"/>
              </w:rPr>
              <w:t>Vardas, Pavardė:</w:t>
            </w:r>
          </w:p>
        </w:tc>
      </w:tr>
      <w:tr w:rsidR="00C5733C" w:rsidRPr="008010BC" w14:paraId="09307815" w14:textId="77777777" w:rsidTr="004C0DF3">
        <w:trPr>
          <w:cantSplit/>
        </w:trPr>
        <w:tc>
          <w:tcPr>
            <w:tcW w:w="2444" w:type="pct"/>
            <w:shd w:val="clear" w:color="auto" w:fill="auto"/>
          </w:tcPr>
          <w:p w14:paraId="53200BCE" w14:textId="77777777" w:rsidR="00C5733C" w:rsidRPr="008010BC" w:rsidRDefault="00C5733C" w:rsidP="004C0DF3">
            <w:pPr>
              <w:spacing w:after="0"/>
              <w:rPr>
                <w:color w:val="000000"/>
              </w:rPr>
            </w:pPr>
            <w:r w:rsidRPr="008010BC">
              <w:rPr>
                <w:color w:val="000000"/>
              </w:rPr>
              <w:t>Pareigos:</w:t>
            </w:r>
          </w:p>
        </w:tc>
        <w:tc>
          <w:tcPr>
            <w:tcW w:w="121" w:type="pct"/>
            <w:shd w:val="clear" w:color="auto" w:fill="auto"/>
          </w:tcPr>
          <w:p w14:paraId="0F71AFE3" w14:textId="77777777" w:rsidR="00C5733C" w:rsidRPr="008010BC" w:rsidRDefault="00C5733C" w:rsidP="004C0DF3">
            <w:pPr>
              <w:spacing w:after="0"/>
              <w:rPr>
                <w:rFonts w:cs="Tahoma"/>
                <w:color w:val="000000"/>
                <w:szCs w:val="16"/>
              </w:rPr>
            </w:pPr>
          </w:p>
        </w:tc>
        <w:tc>
          <w:tcPr>
            <w:tcW w:w="2434" w:type="pct"/>
            <w:shd w:val="clear" w:color="auto" w:fill="auto"/>
          </w:tcPr>
          <w:p w14:paraId="177546F9" w14:textId="77777777" w:rsidR="00C5733C" w:rsidRPr="008010BC" w:rsidRDefault="00C5733C" w:rsidP="004C0DF3">
            <w:pPr>
              <w:spacing w:after="0"/>
              <w:rPr>
                <w:color w:val="000000"/>
              </w:rPr>
            </w:pPr>
            <w:r w:rsidRPr="008010BC">
              <w:rPr>
                <w:color w:val="000000"/>
              </w:rPr>
              <w:t>Pareigos:</w:t>
            </w:r>
          </w:p>
        </w:tc>
      </w:tr>
      <w:tr w:rsidR="00C5733C" w:rsidRPr="008010BC" w14:paraId="5B9D7813" w14:textId="77777777" w:rsidTr="004C0DF3">
        <w:trPr>
          <w:cantSplit/>
        </w:trPr>
        <w:tc>
          <w:tcPr>
            <w:tcW w:w="2444" w:type="pct"/>
            <w:shd w:val="clear" w:color="auto" w:fill="auto"/>
          </w:tcPr>
          <w:p w14:paraId="237B64E5" w14:textId="77777777" w:rsidR="00C5733C" w:rsidRPr="008010BC" w:rsidRDefault="00C5733C" w:rsidP="004C0DF3">
            <w:pPr>
              <w:spacing w:after="0"/>
              <w:rPr>
                <w:color w:val="000000"/>
              </w:rPr>
            </w:pPr>
            <w:r w:rsidRPr="008010BC">
              <w:rPr>
                <w:color w:val="000000"/>
              </w:rPr>
              <w:t>Parašas:</w:t>
            </w:r>
          </w:p>
        </w:tc>
        <w:tc>
          <w:tcPr>
            <w:tcW w:w="121" w:type="pct"/>
            <w:shd w:val="clear" w:color="auto" w:fill="auto"/>
          </w:tcPr>
          <w:p w14:paraId="4FDA5F8F" w14:textId="77777777" w:rsidR="00C5733C" w:rsidRPr="008010BC" w:rsidRDefault="00C5733C" w:rsidP="004C0DF3">
            <w:pPr>
              <w:spacing w:after="0"/>
              <w:rPr>
                <w:rFonts w:cs="Tahoma"/>
                <w:color w:val="000000"/>
                <w:szCs w:val="16"/>
              </w:rPr>
            </w:pPr>
          </w:p>
        </w:tc>
        <w:tc>
          <w:tcPr>
            <w:tcW w:w="2434" w:type="pct"/>
            <w:shd w:val="clear" w:color="auto" w:fill="auto"/>
          </w:tcPr>
          <w:p w14:paraId="0790DDE6" w14:textId="77777777" w:rsidR="00C5733C" w:rsidRPr="008010BC" w:rsidRDefault="00C5733C" w:rsidP="004C0DF3">
            <w:pPr>
              <w:spacing w:after="0"/>
              <w:rPr>
                <w:color w:val="000000"/>
              </w:rPr>
            </w:pPr>
            <w:r w:rsidRPr="008010BC">
              <w:rPr>
                <w:color w:val="000000"/>
              </w:rPr>
              <w:t>Parašas:</w:t>
            </w:r>
          </w:p>
        </w:tc>
      </w:tr>
      <w:tr w:rsidR="00C5733C" w:rsidRPr="008010BC" w14:paraId="707CAF4D" w14:textId="77777777" w:rsidTr="004C0DF3">
        <w:trPr>
          <w:cantSplit/>
        </w:trPr>
        <w:tc>
          <w:tcPr>
            <w:tcW w:w="2444" w:type="pct"/>
            <w:shd w:val="clear" w:color="auto" w:fill="auto"/>
          </w:tcPr>
          <w:p w14:paraId="43146198" w14:textId="77777777" w:rsidR="00C5733C" w:rsidRPr="008010BC" w:rsidRDefault="00C5733C" w:rsidP="004C0DF3">
            <w:pPr>
              <w:spacing w:after="0"/>
              <w:rPr>
                <w:color w:val="000000"/>
              </w:rPr>
            </w:pPr>
            <w:r w:rsidRPr="008010BC">
              <w:rPr>
                <w:color w:val="000000"/>
              </w:rPr>
              <w:t>Data:</w:t>
            </w:r>
          </w:p>
        </w:tc>
        <w:tc>
          <w:tcPr>
            <w:tcW w:w="121" w:type="pct"/>
            <w:shd w:val="clear" w:color="auto" w:fill="auto"/>
          </w:tcPr>
          <w:p w14:paraId="7FF0E53F" w14:textId="77777777" w:rsidR="00C5733C" w:rsidRPr="008010BC" w:rsidRDefault="00C5733C" w:rsidP="004C0DF3">
            <w:pPr>
              <w:spacing w:after="0"/>
              <w:rPr>
                <w:rFonts w:cs="Tahoma"/>
                <w:color w:val="000000"/>
                <w:szCs w:val="16"/>
              </w:rPr>
            </w:pPr>
          </w:p>
        </w:tc>
        <w:tc>
          <w:tcPr>
            <w:tcW w:w="2434" w:type="pct"/>
            <w:shd w:val="clear" w:color="auto" w:fill="auto"/>
          </w:tcPr>
          <w:p w14:paraId="5797AAB4" w14:textId="77777777" w:rsidR="00C5733C" w:rsidRPr="008010BC" w:rsidRDefault="00C5733C" w:rsidP="004C0DF3">
            <w:pPr>
              <w:spacing w:after="0"/>
              <w:rPr>
                <w:color w:val="000000"/>
              </w:rPr>
            </w:pPr>
            <w:r w:rsidRPr="008010BC">
              <w:rPr>
                <w:color w:val="000000"/>
              </w:rPr>
              <w:t>Data:</w:t>
            </w:r>
          </w:p>
        </w:tc>
      </w:tr>
    </w:tbl>
    <w:p w14:paraId="7A5E1D19" w14:textId="77777777" w:rsidR="00C5733C" w:rsidRPr="004315C2" w:rsidRDefault="00C5733C" w:rsidP="00C5733C">
      <w:pPr>
        <w:spacing w:after="0"/>
        <w:rPr>
          <w:color w:val="000000"/>
        </w:rPr>
      </w:pPr>
    </w:p>
    <w:p w14:paraId="078F394D" w14:textId="77777777" w:rsidR="00C5733C" w:rsidRPr="004315C2" w:rsidRDefault="00C5733C" w:rsidP="00C5733C">
      <w:pPr>
        <w:spacing w:after="0"/>
        <w:rPr>
          <w:color w:val="000000"/>
        </w:rPr>
      </w:pPr>
    </w:p>
    <w:p w14:paraId="1C960422" w14:textId="77777777" w:rsidR="00C5733C" w:rsidRDefault="00C5733C" w:rsidP="00C5733C">
      <w:pPr>
        <w:rPr>
          <w:color w:val="000000"/>
        </w:rPr>
      </w:pPr>
    </w:p>
    <w:p w14:paraId="422958EE" w14:textId="77777777" w:rsidR="00873CE9" w:rsidRDefault="00873CE9" w:rsidP="00C5733C">
      <w:pPr>
        <w:rPr>
          <w:color w:val="000000"/>
        </w:rPr>
      </w:pPr>
    </w:p>
    <w:p w14:paraId="47456E5D" w14:textId="77777777" w:rsidR="001F4BBE" w:rsidRDefault="001F4BBE" w:rsidP="00AB57CF">
      <w:pPr>
        <w:rPr>
          <w:b/>
          <w:color w:val="000000"/>
        </w:rPr>
      </w:pPr>
    </w:p>
    <w:p w14:paraId="4DA7BFB3" w14:textId="77777777" w:rsidR="001F4BBE" w:rsidRPr="00A15A8C" w:rsidRDefault="001F4BBE" w:rsidP="00AB57CF">
      <w:pPr>
        <w:rPr>
          <w:b/>
          <w:color w:val="000000"/>
        </w:rPr>
      </w:pPr>
    </w:p>
    <w:sectPr w:rsidR="001F4BBE" w:rsidRPr="00A15A8C" w:rsidSect="005825FC">
      <w:headerReference w:type="even" r:id="rId10"/>
      <w:headerReference w:type="default" r:id="rId11"/>
      <w:pgSz w:w="11906" w:h="16838" w:code="9"/>
      <w:pgMar w:top="432" w:right="576" w:bottom="259" w:left="576"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4C218" w14:textId="77777777" w:rsidR="00F43B4A" w:rsidRDefault="00F43B4A">
      <w:r>
        <w:separator/>
      </w:r>
    </w:p>
    <w:p w14:paraId="64771877" w14:textId="77777777" w:rsidR="00F43B4A" w:rsidRDefault="00F43B4A"/>
  </w:endnote>
  <w:endnote w:type="continuationSeparator" w:id="0">
    <w:p w14:paraId="3ABC1FF3" w14:textId="77777777" w:rsidR="00F43B4A" w:rsidRDefault="00F43B4A">
      <w:r>
        <w:continuationSeparator/>
      </w:r>
    </w:p>
    <w:p w14:paraId="5E22931A" w14:textId="77777777" w:rsidR="00F43B4A" w:rsidRDefault="00F43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FB346" w14:textId="77777777" w:rsidR="00B95A83" w:rsidRDefault="00B95A83">
    <w:pPr>
      <w:pStyle w:val="Footer"/>
      <w:jc w:val="right"/>
    </w:pPr>
    <w:r>
      <w:t xml:space="preserve">Puslapis </w:t>
    </w:r>
    <w:r>
      <w:rPr>
        <w:b/>
        <w:bCs/>
        <w:sz w:val="24"/>
      </w:rPr>
      <w:fldChar w:fldCharType="begin"/>
    </w:r>
    <w:r>
      <w:rPr>
        <w:b/>
        <w:bCs/>
      </w:rPr>
      <w:instrText>PAGE</w:instrText>
    </w:r>
    <w:r>
      <w:rPr>
        <w:b/>
        <w:bCs/>
        <w:sz w:val="24"/>
      </w:rPr>
      <w:fldChar w:fldCharType="separate"/>
    </w:r>
    <w:r w:rsidR="00067869">
      <w:rPr>
        <w:b/>
        <w:bCs/>
        <w:noProof/>
      </w:rPr>
      <w:t>5</w:t>
    </w:r>
    <w:r>
      <w:rPr>
        <w:b/>
        <w:bCs/>
        <w:sz w:val="24"/>
      </w:rPr>
      <w:fldChar w:fldCharType="end"/>
    </w:r>
    <w:r>
      <w:t xml:space="preserve"> iš </w:t>
    </w:r>
    <w:r>
      <w:rPr>
        <w:b/>
        <w:bCs/>
        <w:sz w:val="24"/>
      </w:rPr>
      <w:fldChar w:fldCharType="begin"/>
    </w:r>
    <w:r>
      <w:rPr>
        <w:b/>
        <w:bCs/>
      </w:rPr>
      <w:instrText>NUMPAGES</w:instrText>
    </w:r>
    <w:r>
      <w:rPr>
        <w:b/>
        <w:bCs/>
        <w:sz w:val="24"/>
      </w:rPr>
      <w:fldChar w:fldCharType="separate"/>
    </w:r>
    <w:r w:rsidR="00067869">
      <w:rPr>
        <w:b/>
        <w:bCs/>
        <w:noProof/>
      </w:rPr>
      <w:t>5</w:t>
    </w:r>
    <w:r>
      <w:rPr>
        <w:b/>
        <w:bCs/>
        <w:sz w:val="24"/>
      </w:rPr>
      <w:fldChar w:fldCharType="end"/>
    </w:r>
  </w:p>
  <w:p w14:paraId="738D5ABF" w14:textId="77777777" w:rsidR="00B95A83" w:rsidRDefault="00B9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5F59B" w14:textId="77777777" w:rsidR="00F43B4A" w:rsidRDefault="00F43B4A">
      <w:r>
        <w:separator/>
      </w:r>
    </w:p>
    <w:p w14:paraId="150C2470" w14:textId="77777777" w:rsidR="00F43B4A" w:rsidRDefault="00F43B4A"/>
  </w:footnote>
  <w:footnote w:type="continuationSeparator" w:id="0">
    <w:p w14:paraId="2D649768" w14:textId="77777777" w:rsidR="00F43B4A" w:rsidRDefault="00F43B4A">
      <w:r>
        <w:continuationSeparator/>
      </w:r>
    </w:p>
    <w:p w14:paraId="07113EB6" w14:textId="77777777" w:rsidR="00F43B4A" w:rsidRDefault="00F43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108" w:type="dxa"/>
      <w:tblLook w:val="01E0" w:firstRow="1" w:lastRow="1" w:firstColumn="1" w:lastColumn="1" w:noHBand="0" w:noVBand="0"/>
    </w:tblPr>
    <w:tblGrid>
      <w:gridCol w:w="1560"/>
      <w:gridCol w:w="709"/>
      <w:gridCol w:w="8504"/>
    </w:tblGrid>
    <w:tr w:rsidR="00172930" w:rsidRPr="0076615C" w14:paraId="5707ACEC" w14:textId="77777777" w:rsidTr="0001141C">
      <w:trPr>
        <w:trHeight w:val="450"/>
      </w:trPr>
      <w:tc>
        <w:tcPr>
          <w:tcW w:w="1560" w:type="dxa"/>
          <w:tcBorders>
            <w:bottom w:val="single" w:sz="4" w:space="0" w:color="auto"/>
          </w:tcBorders>
        </w:tcPr>
        <w:p w14:paraId="11ECE38E" w14:textId="77777777" w:rsidR="00172930" w:rsidRPr="0076615C" w:rsidRDefault="00172930" w:rsidP="00FF7F56">
          <w:pPr>
            <w:widowControl w:val="0"/>
            <w:adjustRightInd w:val="0"/>
            <w:spacing w:after="0"/>
            <w:textAlignment w:val="baseline"/>
            <w:rPr>
              <w:spacing w:val="-2"/>
              <w:lang w:eastAsia="en-US"/>
            </w:rPr>
          </w:pPr>
        </w:p>
      </w:tc>
      <w:tc>
        <w:tcPr>
          <w:tcW w:w="9213" w:type="dxa"/>
          <w:gridSpan w:val="2"/>
          <w:tcBorders>
            <w:bottom w:val="single" w:sz="4" w:space="0" w:color="auto"/>
          </w:tcBorders>
          <w:vAlign w:val="bottom"/>
        </w:tcPr>
        <w:p w14:paraId="47E27DFA" w14:textId="77777777" w:rsidR="00172930" w:rsidRPr="0076615C" w:rsidRDefault="0091386C" w:rsidP="00067869">
          <w:pPr>
            <w:widowControl w:val="0"/>
            <w:adjustRightInd w:val="0"/>
            <w:spacing w:after="0"/>
            <w:textAlignment w:val="baseline"/>
            <w:rPr>
              <w:spacing w:val="-2"/>
              <w:lang w:eastAsia="en-US"/>
            </w:rPr>
          </w:pPr>
          <w:r>
            <w:rPr>
              <w:spacing w:val="-2"/>
              <w:lang w:eastAsia="en-US"/>
            </w:rPr>
            <w:t xml:space="preserve">             </w:t>
          </w:r>
          <w:r w:rsidR="00B95CF3">
            <w:rPr>
              <w:spacing w:val="-2"/>
              <w:lang w:eastAsia="en-US"/>
            </w:rPr>
            <w:t xml:space="preserve">             </w:t>
          </w:r>
          <w:r w:rsidR="00067869">
            <w:rPr>
              <w:spacing w:val="-2"/>
              <w:lang w:eastAsia="en-US"/>
            </w:rPr>
            <w:t xml:space="preserve">             </w:t>
          </w:r>
          <w:r w:rsidRPr="0091386C">
            <w:rPr>
              <w:spacing w:val="-2"/>
              <w:lang w:eastAsia="en-US"/>
            </w:rPr>
            <w:t xml:space="preserve">Konkursas „Energijos vartojimo pastatuose audito </w:t>
          </w:r>
          <w:r w:rsidR="00B95CF3">
            <w:rPr>
              <w:spacing w:val="-2"/>
              <w:lang w:eastAsia="en-US"/>
            </w:rPr>
            <w:t xml:space="preserve">paslaugų užsakymai per CPO LT </w:t>
          </w:r>
          <w:r w:rsidRPr="0091386C">
            <w:rPr>
              <w:spacing w:val="-2"/>
              <w:lang w:eastAsia="en-US"/>
            </w:rPr>
            <w:t>elektroninį katalogą“</w:t>
          </w:r>
        </w:p>
      </w:tc>
    </w:tr>
    <w:tr w:rsidR="00172930" w:rsidRPr="0076615C" w14:paraId="53FDA16E" w14:textId="77777777" w:rsidTr="0001141C">
      <w:trPr>
        <w:trHeight w:val="218"/>
      </w:trPr>
      <w:tc>
        <w:tcPr>
          <w:tcW w:w="2269" w:type="dxa"/>
          <w:gridSpan w:val="2"/>
          <w:tcBorders>
            <w:top w:val="single" w:sz="4" w:space="0" w:color="auto"/>
          </w:tcBorders>
        </w:tcPr>
        <w:p w14:paraId="5C81B00D" w14:textId="77777777" w:rsidR="00172930" w:rsidRPr="0076615C" w:rsidRDefault="00172930" w:rsidP="00FF7F56">
          <w:pPr>
            <w:widowControl w:val="0"/>
            <w:adjustRightInd w:val="0"/>
            <w:spacing w:after="0"/>
            <w:textAlignment w:val="baseline"/>
            <w:rPr>
              <w:spacing w:val="-2"/>
              <w:lang w:eastAsia="en-US"/>
            </w:rPr>
          </w:pPr>
        </w:p>
      </w:tc>
      <w:tc>
        <w:tcPr>
          <w:tcW w:w="8504" w:type="dxa"/>
          <w:tcBorders>
            <w:top w:val="single" w:sz="4" w:space="0" w:color="auto"/>
          </w:tcBorders>
        </w:tcPr>
        <w:p w14:paraId="764BC626" w14:textId="77777777" w:rsidR="00172930" w:rsidRPr="0076615C" w:rsidRDefault="00E5554B" w:rsidP="006D5CF6">
          <w:pPr>
            <w:widowControl w:val="0"/>
            <w:adjustRightInd w:val="0"/>
            <w:spacing w:after="0"/>
            <w:jc w:val="center"/>
            <w:textAlignment w:val="baseline"/>
            <w:rPr>
              <w:spacing w:val="-2"/>
              <w:lang w:eastAsia="en-US"/>
            </w:rPr>
          </w:pPr>
          <w:r>
            <w:rPr>
              <w:spacing w:val="-2"/>
              <w:lang w:eastAsia="en-US"/>
            </w:rPr>
            <w:t xml:space="preserve">                                    </w:t>
          </w:r>
          <w:r w:rsidR="006D5CF6">
            <w:rPr>
              <w:spacing w:val="-2"/>
              <w:lang w:eastAsia="en-US"/>
            </w:rPr>
            <w:t xml:space="preserve">                                             </w:t>
          </w:r>
          <w:r w:rsidR="00B95A83">
            <w:rPr>
              <w:spacing w:val="-2"/>
              <w:lang w:eastAsia="en-US"/>
            </w:rPr>
            <w:t xml:space="preserve">Pirkimo dokumentų </w:t>
          </w:r>
          <w:r w:rsidR="00172930">
            <w:rPr>
              <w:spacing w:val="-2"/>
              <w:lang w:eastAsia="en-US"/>
            </w:rPr>
            <w:t>C</w:t>
          </w:r>
          <w:r w:rsidR="00172930" w:rsidRPr="0076615C">
            <w:rPr>
              <w:spacing w:val="-2"/>
              <w:lang w:eastAsia="en-US"/>
            </w:rPr>
            <w:t xml:space="preserve"> dalis</w:t>
          </w:r>
          <w:r w:rsidR="006D5CF6">
            <w:rPr>
              <w:spacing w:val="-2"/>
              <w:lang w:eastAsia="en-US"/>
            </w:rPr>
            <w:t xml:space="preserve"> 1 priedas. </w:t>
          </w:r>
          <w:r w:rsidR="00124E73">
            <w:rPr>
              <w:spacing w:val="-2"/>
              <w:lang w:eastAsia="en-US"/>
            </w:rPr>
            <w:t>Pirkimo</w:t>
          </w:r>
          <w:r w:rsidR="00CE7184">
            <w:rPr>
              <w:spacing w:val="-2"/>
              <w:lang w:eastAsia="en-US"/>
            </w:rPr>
            <w:t xml:space="preserve"> sutarties forma</w:t>
          </w:r>
        </w:p>
      </w:tc>
    </w:tr>
  </w:tbl>
  <w:p w14:paraId="4426DC17" w14:textId="77777777" w:rsidR="006C7717" w:rsidRDefault="006C7717" w:rsidP="00180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A1143" w14:textId="77777777" w:rsidR="006C7717" w:rsidRDefault="006C77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108" w:type="dxa"/>
      <w:tblLook w:val="01E0" w:firstRow="1" w:lastRow="1" w:firstColumn="1" w:lastColumn="1" w:noHBand="0" w:noVBand="0"/>
    </w:tblPr>
    <w:tblGrid>
      <w:gridCol w:w="1418"/>
      <w:gridCol w:w="709"/>
      <w:gridCol w:w="8646"/>
    </w:tblGrid>
    <w:tr w:rsidR="00CE7184" w:rsidRPr="0076615C" w14:paraId="34E3DD18" w14:textId="77777777" w:rsidTr="00C647CD">
      <w:trPr>
        <w:trHeight w:val="450"/>
      </w:trPr>
      <w:tc>
        <w:tcPr>
          <w:tcW w:w="1418" w:type="dxa"/>
          <w:tcBorders>
            <w:bottom w:val="single" w:sz="4" w:space="0" w:color="auto"/>
          </w:tcBorders>
        </w:tcPr>
        <w:p w14:paraId="718AE793" w14:textId="77777777" w:rsidR="00CE7184" w:rsidRPr="0076615C" w:rsidRDefault="00CE7184" w:rsidP="00FF7F56">
          <w:pPr>
            <w:widowControl w:val="0"/>
            <w:adjustRightInd w:val="0"/>
            <w:spacing w:after="0"/>
            <w:textAlignment w:val="baseline"/>
            <w:rPr>
              <w:spacing w:val="-2"/>
              <w:lang w:eastAsia="en-US"/>
            </w:rPr>
          </w:pPr>
        </w:p>
      </w:tc>
      <w:tc>
        <w:tcPr>
          <w:tcW w:w="9355" w:type="dxa"/>
          <w:gridSpan w:val="2"/>
          <w:tcBorders>
            <w:bottom w:val="single" w:sz="4" w:space="0" w:color="auto"/>
          </w:tcBorders>
          <w:vAlign w:val="bottom"/>
        </w:tcPr>
        <w:p w14:paraId="78E2EE7B" w14:textId="77777777" w:rsidR="00CE7184" w:rsidRPr="0076615C" w:rsidRDefault="00432243" w:rsidP="00432243">
          <w:pPr>
            <w:widowControl w:val="0"/>
            <w:adjustRightInd w:val="0"/>
            <w:spacing w:after="0"/>
            <w:textAlignment w:val="baseline"/>
            <w:rPr>
              <w:spacing w:val="-2"/>
              <w:lang w:eastAsia="en-US"/>
            </w:rPr>
          </w:pPr>
          <w:r>
            <w:rPr>
              <w:spacing w:val="-2"/>
              <w:lang w:eastAsia="en-US"/>
            </w:rPr>
            <w:t xml:space="preserve">                            </w:t>
          </w:r>
          <w:r w:rsidR="00CE7184" w:rsidRPr="0076615C">
            <w:rPr>
              <w:spacing w:val="-2"/>
              <w:lang w:eastAsia="en-US"/>
            </w:rPr>
            <w:t>Konkursas „</w:t>
          </w:r>
          <w:r w:rsidRPr="00432243">
            <w:rPr>
              <w:spacing w:val="-2"/>
              <w:lang w:eastAsia="en-US"/>
            </w:rPr>
            <w:t>Energijos vartojimo pastatuose audito atlikimo</w:t>
          </w:r>
          <w:r w:rsidR="005B065D">
            <w:rPr>
              <w:spacing w:val="-2"/>
              <w:lang w:eastAsia="en-US"/>
            </w:rPr>
            <w:t xml:space="preserve"> paslaugų užsakymai per CPO LT </w:t>
          </w:r>
          <w:r w:rsidRPr="00432243">
            <w:rPr>
              <w:spacing w:val="-2"/>
              <w:lang w:eastAsia="en-US"/>
            </w:rPr>
            <w:t>elektroninį katalogą</w:t>
          </w:r>
          <w:r w:rsidR="00CE7184" w:rsidRPr="0076615C">
            <w:rPr>
              <w:spacing w:val="-2"/>
              <w:lang w:eastAsia="en-US"/>
            </w:rPr>
            <w:t>“</w:t>
          </w:r>
        </w:p>
      </w:tc>
    </w:tr>
    <w:tr w:rsidR="00CE7184" w:rsidRPr="0076615C" w14:paraId="4BD0E0D6" w14:textId="77777777" w:rsidTr="00C647CD">
      <w:trPr>
        <w:trHeight w:val="218"/>
      </w:trPr>
      <w:tc>
        <w:tcPr>
          <w:tcW w:w="2127" w:type="dxa"/>
          <w:gridSpan w:val="2"/>
          <w:tcBorders>
            <w:top w:val="single" w:sz="4" w:space="0" w:color="auto"/>
          </w:tcBorders>
        </w:tcPr>
        <w:p w14:paraId="24A5B7AA" w14:textId="77777777" w:rsidR="00CE7184" w:rsidRPr="0076615C" w:rsidRDefault="00CE7184" w:rsidP="00FF7F56">
          <w:pPr>
            <w:widowControl w:val="0"/>
            <w:adjustRightInd w:val="0"/>
            <w:spacing w:after="0"/>
            <w:textAlignment w:val="baseline"/>
            <w:rPr>
              <w:spacing w:val="-2"/>
              <w:lang w:eastAsia="en-US"/>
            </w:rPr>
          </w:pPr>
        </w:p>
      </w:tc>
      <w:tc>
        <w:tcPr>
          <w:tcW w:w="8646" w:type="dxa"/>
          <w:tcBorders>
            <w:top w:val="single" w:sz="4" w:space="0" w:color="auto"/>
          </w:tcBorders>
        </w:tcPr>
        <w:p w14:paraId="0483B55A" w14:textId="77777777" w:rsidR="00CE7184" w:rsidRPr="0076615C" w:rsidRDefault="0047653B" w:rsidP="006A34BC">
          <w:pPr>
            <w:widowControl w:val="0"/>
            <w:adjustRightInd w:val="0"/>
            <w:spacing w:after="0"/>
            <w:jc w:val="center"/>
            <w:textAlignment w:val="baseline"/>
            <w:rPr>
              <w:spacing w:val="-2"/>
              <w:lang w:eastAsia="en-US"/>
            </w:rPr>
          </w:pPr>
          <w:r>
            <w:rPr>
              <w:spacing w:val="-2"/>
              <w:lang w:eastAsia="en-US"/>
            </w:rPr>
            <w:t xml:space="preserve">                                                                 </w:t>
          </w:r>
          <w:r w:rsidR="006A34BC">
            <w:rPr>
              <w:spacing w:val="-2"/>
              <w:lang w:eastAsia="en-US"/>
            </w:rPr>
            <w:t xml:space="preserve">                                              </w:t>
          </w:r>
          <w:r w:rsidR="00CE7184">
            <w:rPr>
              <w:spacing w:val="-2"/>
              <w:lang w:eastAsia="en-US"/>
            </w:rPr>
            <w:t>C</w:t>
          </w:r>
          <w:r w:rsidR="00CE7184" w:rsidRPr="0076615C">
            <w:rPr>
              <w:spacing w:val="-2"/>
              <w:lang w:eastAsia="en-US"/>
            </w:rPr>
            <w:t xml:space="preserve"> dalis</w:t>
          </w:r>
          <w:r w:rsidR="006A34BC">
            <w:rPr>
              <w:spacing w:val="-2"/>
              <w:lang w:eastAsia="en-US"/>
            </w:rPr>
            <w:t xml:space="preserve"> 1 priedas</w:t>
          </w:r>
          <w:r w:rsidR="00723F16">
            <w:rPr>
              <w:spacing w:val="-2"/>
              <w:lang w:eastAsia="en-US"/>
            </w:rPr>
            <w:t xml:space="preserve">. </w:t>
          </w:r>
          <w:r w:rsidR="00124E73">
            <w:rPr>
              <w:spacing w:val="-2"/>
              <w:lang w:eastAsia="en-US"/>
            </w:rPr>
            <w:t>Pirkimo</w:t>
          </w:r>
          <w:r w:rsidR="00CE7184">
            <w:rPr>
              <w:spacing w:val="-2"/>
              <w:lang w:eastAsia="en-US"/>
            </w:rPr>
            <w:t xml:space="preserve"> sutarties forma</w:t>
          </w:r>
        </w:p>
      </w:tc>
    </w:tr>
  </w:tbl>
  <w:p w14:paraId="274E52DA" w14:textId="77777777" w:rsidR="006C7717" w:rsidRDefault="006C7717" w:rsidP="00BC0991">
    <w:pPr>
      <w:pStyle w:val="Header"/>
    </w:pPr>
  </w:p>
  <w:p w14:paraId="02CD3843" w14:textId="77777777" w:rsidR="006C7717" w:rsidRPr="00BC0991" w:rsidRDefault="006C7717" w:rsidP="00BC09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3E53323D"/>
    <w:multiLevelType w:val="multilevel"/>
    <w:tmpl w:val="37CCFE1E"/>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color w:val="00000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0AB4DF3"/>
    <w:multiLevelType w:val="multilevel"/>
    <w:tmpl w:val="0642520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8"/>
  </w:num>
  <w:num w:numId="2">
    <w:abstractNumId w:val="3"/>
  </w:num>
  <w:num w:numId="3">
    <w:abstractNumId w:val="6"/>
  </w:num>
  <w:num w:numId="4">
    <w:abstractNumId w:val="2"/>
  </w:num>
  <w:num w:numId="5">
    <w:abstractNumId w:val="11"/>
  </w:num>
  <w:num w:numId="6">
    <w:abstractNumId w:val="9"/>
  </w:num>
  <w:num w:numId="7">
    <w:abstractNumId w:val="10"/>
  </w:num>
  <w:num w:numId="8">
    <w:abstractNumId w:val="1"/>
  </w:num>
  <w:num w:numId="9">
    <w:abstractNumId w:val="5"/>
  </w:num>
  <w:num w:numId="10">
    <w:abstractNumId w:val="7"/>
  </w:num>
  <w:num w:numId="11">
    <w:abstractNumId w:val="0"/>
  </w:num>
  <w:num w:numId="12">
    <w:abstractNumId w:val="10"/>
  </w:num>
  <w:num w:numId="13">
    <w:abstractNumId w:val="4"/>
  </w:num>
  <w:num w:numId="14">
    <w:abstractNumId w:val="10"/>
    <w:lvlOverride w:ilvl="0">
      <w:startOverride w:val="4"/>
    </w:lvlOverride>
    <w:lvlOverride w:ilvl="1">
      <w:startOverride w:val="6"/>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0A53"/>
    <w:rsid w:val="000004C6"/>
    <w:rsid w:val="000021C7"/>
    <w:rsid w:val="00003318"/>
    <w:rsid w:val="000041D5"/>
    <w:rsid w:val="00005D88"/>
    <w:rsid w:val="000101E5"/>
    <w:rsid w:val="00010E9E"/>
    <w:rsid w:val="0001141C"/>
    <w:rsid w:val="000132C1"/>
    <w:rsid w:val="000164F9"/>
    <w:rsid w:val="0002038D"/>
    <w:rsid w:val="00021FAF"/>
    <w:rsid w:val="00025F80"/>
    <w:rsid w:val="00030AB8"/>
    <w:rsid w:val="00031520"/>
    <w:rsid w:val="00035B6E"/>
    <w:rsid w:val="00040983"/>
    <w:rsid w:val="00042E24"/>
    <w:rsid w:val="00045D1B"/>
    <w:rsid w:val="00046642"/>
    <w:rsid w:val="000471F1"/>
    <w:rsid w:val="00051715"/>
    <w:rsid w:val="000523AB"/>
    <w:rsid w:val="000535A9"/>
    <w:rsid w:val="0005539A"/>
    <w:rsid w:val="00064624"/>
    <w:rsid w:val="00066AA3"/>
    <w:rsid w:val="00067869"/>
    <w:rsid w:val="00080CAF"/>
    <w:rsid w:val="0008380D"/>
    <w:rsid w:val="00085411"/>
    <w:rsid w:val="000867B1"/>
    <w:rsid w:val="00093E82"/>
    <w:rsid w:val="00095ED2"/>
    <w:rsid w:val="00097E4E"/>
    <w:rsid w:val="00097E77"/>
    <w:rsid w:val="000A0AEA"/>
    <w:rsid w:val="000A12B2"/>
    <w:rsid w:val="000A5763"/>
    <w:rsid w:val="000A6786"/>
    <w:rsid w:val="000A726C"/>
    <w:rsid w:val="000A75BF"/>
    <w:rsid w:val="000B231B"/>
    <w:rsid w:val="000C1612"/>
    <w:rsid w:val="000C3BA0"/>
    <w:rsid w:val="000D3343"/>
    <w:rsid w:val="000D5A02"/>
    <w:rsid w:val="000D6717"/>
    <w:rsid w:val="000D7431"/>
    <w:rsid w:val="000D7B4A"/>
    <w:rsid w:val="000E1E6B"/>
    <w:rsid w:val="000E3D22"/>
    <w:rsid w:val="000E6B72"/>
    <w:rsid w:val="000E723A"/>
    <w:rsid w:val="000E73DE"/>
    <w:rsid w:val="000F4062"/>
    <w:rsid w:val="000F4F4B"/>
    <w:rsid w:val="000F5275"/>
    <w:rsid w:val="000F65E6"/>
    <w:rsid w:val="00100F5F"/>
    <w:rsid w:val="0010111E"/>
    <w:rsid w:val="00102EF1"/>
    <w:rsid w:val="00103D0F"/>
    <w:rsid w:val="001044D0"/>
    <w:rsid w:val="00105D51"/>
    <w:rsid w:val="00106907"/>
    <w:rsid w:val="00124E73"/>
    <w:rsid w:val="00126E3F"/>
    <w:rsid w:val="001271E4"/>
    <w:rsid w:val="00127EF7"/>
    <w:rsid w:val="0013120B"/>
    <w:rsid w:val="001318F4"/>
    <w:rsid w:val="001343DA"/>
    <w:rsid w:val="00134905"/>
    <w:rsid w:val="00134DC8"/>
    <w:rsid w:val="0013570E"/>
    <w:rsid w:val="001373A0"/>
    <w:rsid w:val="00140A84"/>
    <w:rsid w:val="001426CD"/>
    <w:rsid w:val="0015009A"/>
    <w:rsid w:val="001553AD"/>
    <w:rsid w:val="00157E39"/>
    <w:rsid w:val="00160409"/>
    <w:rsid w:val="00164BA9"/>
    <w:rsid w:val="00165482"/>
    <w:rsid w:val="00170303"/>
    <w:rsid w:val="00172930"/>
    <w:rsid w:val="001801CB"/>
    <w:rsid w:val="001811F4"/>
    <w:rsid w:val="001813A9"/>
    <w:rsid w:val="001813B7"/>
    <w:rsid w:val="00181DC4"/>
    <w:rsid w:val="00184F93"/>
    <w:rsid w:val="001862A1"/>
    <w:rsid w:val="00187DFA"/>
    <w:rsid w:val="00190C8C"/>
    <w:rsid w:val="001938BF"/>
    <w:rsid w:val="0019769B"/>
    <w:rsid w:val="001A14D4"/>
    <w:rsid w:val="001A231D"/>
    <w:rsid w:val="001A3F44"/>
    <w:rsid w:val="001A430E"/>
    <w:rsid w:val="001A5310"/>
    <w:rsid w:val="001A5A43"/>
    <w:rsid w:val="001A5B2E"/>
    <w:rsid w:val="001B5424"/>
    <w:rsid w:val="001C02F6"/>
    <w:rsid w:val="001C02F9"/>
    <w:rsid w:val="001C53C1"/>
    <w:rsid w:val="001C7465"/>
    <w:rsid w:val="001D1B39"/>
    <w:rsid w:val="001D3993"/>
    <w:rsid w:val="001D4F23"/>
    <w:rsid w:val="001D52CB"/>
    <w:rsid w:val="001E11EC"/>
    <w:rsid w:val="001E22C7"/>
    <w:rsid w:val="001E3395"/>
    <w:rsid w:val="001E467B"/>
    <w:rsid w:val="001E4800"/>
    <w:rsid w:val="001E5463"/>
    <w:rsid w:val="001E5E04"/>
    <w:rsid w:val="001E71CE"/>
    <w:rsid w:val="001F0C94"/>
    <w:rsid w:val="001F1245"/>
    <w:rsid w:val="001F2254"/>
    <w:rsid w:val="001F24C1"/>
    <w:rsid w:val="001F40E3"/>
    <w:rsid w:val="001F475E"/>
    <w:rsid w:val="001F47CB"/>
    <w:rsid w:val="001F4BBE"/>
    <w:rsid w:val="001F5D8D"/>
    <w:rsid w:val="001F60A5"/>
    <w:rsid w:val="00202EA2"/>
    <w:rsid w:val="0020338E"/>
    <w:rsid w:val="00210354"/>
    <w:rsid w:val="0021072D"/>
    <w:rsid w:val="00210E8E"/>
    <w:rsid w:val="0021122A"/>
    <w:rsid w:val="0021285F"/>
    <w:rsid w:val="002138C5"/>
    <w:rsid w:val="00213C27"/>
    <w:rsid w:val="00216BD0"/>
    <w:rsid w:val="00221E5C"/>
    <w:rsid w:val="002258D8"/>
    <w:rsid w:val="002279BE"/>
    <w:rsid w:val="00237C75"/>
    <w:rsid w:val="00237DFE"/>
    <w:rsid w:val="00240C22"/>
    <w:rsid w:val="002439A5"/>
    <w:rsid w:val="00245418"/>
    <w:rsid w:val="00252515"/>
    <w:rsid w:val="00254E54"/>
    <w:rsid w:val="002553C6"/>
    <w:rsid w:val="002563E6"/>
    <w:rsid w:val="002647AD"/>
    <w:rsid w:val="00266C5B"/>
    <w:rsid w:val="00271817"/>
    <w:rsid w:val="0027294E"/>
    <w:rsid w:val="00274863"/>
    <w:rsid w:val="00275C3F"/>
    <w:rsid w:val="00281D49"/>
    <w:rsid w:val="0028546D"/>
    <w:rsid w:val="002857F4"/>
    <w:rsid w:val="002906BB"/>
    <w:rsid w:val="002907BB"/>
    <w:rsid w:val="00291C87"/>
    <w:rsid w:val="002945B7"/>
    <w:rsid w:val="002974F5"/>
    <w:rsid w:val="00297560"/>
    <w:rsid w:val="002A11D7"/>
    <w:rsid w:val="002A2385"/>
    <w:rsid w:val="002A3B90"/>
    <w:rsid w:val="002A435A"/>
    <w:rsid w:val="002A45F4"/>
    <w:rsid w:val="002A55B5"/>
    <w:rsid w:val="002A6D4B"/>
    <w:rsid w:val="002B2D7E"/>
    <w:rsid w:val="002B7AF3"/>
    <w:rsid w:val="002C147D"/>
    <w:rsid w:val="002C2321"/>
    <w:rsid w:val="002C282C"/>
    <w:rsid w:val="002C28F3"/>
    <w:rsid w:val="002C34F8"/>
    <w:rsid w:val="002D444C"/>
    <w:rsid w:val="002D60E5"/>
    <w:rsid w:val="002D64AE"/>
    <w:rsid w:val="002D7CBB"/>
    <w:rsid w:val="002D7D8D"/>
    <w:rsid w:val="002E04D6"/>
    <w:rsid w:val="002E5D91"/>
    <w:rsid w:val="002F3004"/>
    <w:rsid w:val="002F58CE"/>
    <w:rsid w:val="002F5DEF"/>
    <w:rsid w:val="00302D29"/>
    <w:rsid w:val="00306595"/>
    <w:rsid w:val="003069AF"/>
    <w:rsid w:val="003106D1"/>
    <w:rsid w:val="00313478"/>
    <w:rsid w:val="003164BD"/>
    <w:rsid w:val="00325009"/>
    <w:rsid w:val="0032599F"/>
    <w:rsid w:val="003260E3"/>
    <w:rsid w:val="00327229"/>
    <w:rsid w:val="00330054"/>
    <w:rsid w:val="00333195"/>
    <w:rsid w:val="00342970"/>
    <w:rsid w:val="00344D4E"/>
    <w:rsid w:val="00345B22"/>
    <w:rsid w:val="003504D5"/>
    <w:rsid w:val="003507A6"/>
    <w:rsid w:val="00351A48"/>
    <w:rsid w:val="00360F39"/>
    <w:rsid w:val="0036132C"/>
    <w:rsid w:val="0036387A"/>
    <w:rsid w:val="00365AC1"/>
    <w:rsid w:val="00367FDD"/>
    <w:rsid w:val="00372F9F"/>
    <w:rsid w:val="00375056"/>
    <w:rsid w:val="00377E3C"/>
    <w:rsid w:val="00380A8B"/>
    <w:rsid w:val="00380FAD"/>
    <w:rsid w:val="00381BF3"/>
    <w:rsid w:val="00382F10"/>
    <w:rsid w:val="00383895"/>
    <w:rsid w:val="00387610"/>
    <w:rsid w:val="00390C81"/>
    <w:rsid w:val="0039674B"/>
    <w:rsid w:val="00397477"/>
    <w:rsid w:val="003A0C9A"/>
    <w:rsid w:val="003A3411"/>
    <w:rsid w:val="003A5428"/>
    <w:rsid w:val="003B02F6"/>
    <w:rsid w:val="003B4B9B"/>
    <w:rsid w:val="003C3BD4"/>
    <w:rsid w:val="003C4941"/>
    <w:rsid w:val="003D05B8"/>
    <w:rsid w:val="003D0893"/>
    <w:rsid w:val="003D34BD"/>
    <w:rsid w:val="003D3EF4"/>
    <w:rsid w:val="003D40D3"/>
    <w:rsid w:val="003D5B8E"/>
    <w:rsid w:val="003E06CD"/>
    <w:rsid w:val="003E0969"/>
    <w:rsid w:val="003E16B1"/>
    <w:rsid w:val="003E1AC4"/>
    <w:rsid w:val="003E3595"/>
    <w:rsid w:val="003E39E9"/>
    <w:rsid w:val="003E49F4"/>
    <w:rsid w:val="003E6BDB"/>
    <w:rsid w:val="003F1D49"/>
    <w:rsid w:val="003F61EE"/>
    <w:rsid w:val="003F68DE"/>
    <w:rsid w:val="003F6BD1"/>
    <w:rsid w:val="00402F3C"/>
    <w:rsid w:val="00406843"/>
    <w:rsid w:val="00410359"/>
    <w:rsid w:val="004118A2"/>
    <w:rsid w:val="004118D1"/>
    <w:rsid w:val="0041264E"/>
    <w:rsid w:val="00413639"/>
    <w:rsid w:val="00416ABF"/>
    <w:rsid w:val="00417FE8"/>
    <w:rsid w:val="00420CBC"/>
    <w:rsid w:val="00422624"/>
    <w:rsid w:val="00425543"/>
    <w:rsid w:val="0042591E"/>
    <w:rsid w:val="00425D27"/>
    <w:rsid w:val="00426F46"/>
    <w:rsid w:val="00430DBB"/>
    <w:rsid w:val="00432243"/>
    <w:rsid w:val="004342CE"/>
    <w:rsid w:val="004377ED"/>
    <w:rsid w:val="004426BA"/>
    <w:rsid w:val="00444293"/>
    <w:rsid w:val="004503C2"/>
    <w:rsid w:val="00453438"/>
    <w:rsid w:val="00453887"/>
    <w:rsid w:val="00460C32"/>
    <w:rsid w:val="004625EE"/>
    <w:rsid w:val="00465DE0"/>
    <w:rsid w:val="004669C2"/>
    <w:rsid w:val="00466D5D"/>
    <w:rsid w:val="00470732"/>
    <w:rsid w:val="00470F95"/>
    <w:rsid w:val="0047201C"/>
    <w:rsid w:val="00472942"/>
    <w:rsid w:val="00473916"/>
    <w:rsid w:val="00474DEF"/>
    <w:rsid w:val="00475F8A"/>
    <w:rsid w:val="0047653B"/>
    <w:rsid w:val="00481D96"/>
    <w:rsid w:val="00482668"/>
    <w:rsid w:val="00484537"/>
    <w:rsid w:val="004863E1"/>
    <w:rsid w:val="00486BA5"/>
    <w:rsid w:val="00487409"/>
    <w:rsid w:val="00487B43"/>
    <w:rsid w:val="00487D72"/>
    <w:rsid w:val="004903E3"/>
    <w:rsid w:val="00490732"/>
    <w:rsid w:val="00493D3E"/>
    <w:rsid w:val="00495232"/>
    <w:rsid w:val="004956D0"/>
    <w:rsid w:val="004A1A4D"/>
    <w:rsid w:val="004A332E"/>
    <w:rsid w:val="004A33A2"/>
    <w:rsid w:val="004A355D"/>
    <w:rsid w:val="004A4271"/>
    <w:rsid w:val="004B0BCF"/>
    <w:rsid w:val="004B1AD3"/>
    <w:rsid w:val="004B1FC0"/>
    <w:rsid w:val="004B2B37"/>
    <w:rsid w:val="004B35D4"/>
    <w:rsid w:val="004B6413"/>
    <w:rsid w:val="004B70D6"/>
    <w:rsid w:val="004C026A"/>
    <w:rsid w:val="004C0DF3"/>
    <w:rsid w:val="004C116C"/>
    <w:rsid w:val="004D1FBA"/>
    <w:rsid w:val="004D4F12"/>
    <w:rsid w:val="004D62BD"/>
    <w:rsid w:val="004D649D"/>
    <w:rsid w:val="004D6C26"/>
    <w:rsid w:val="004E0B48"/>
    <w:rsid w:val="004E22CF"/>
    <w:rsid w:val="004E340A"/>
    <w:rsid w:val="004E614F"/>
    <w:rsid w:val="004E79D0"/>
    <w:rsid w:val="0050145B"/>
    <w:rsid w:val="00502E5B"/>
    <w:rsid w:val="00505B36"/>
    <w:rsid w:val="00507773"/>
    <w:rsid w:val="005117CC"/>
    <w:rsid w:val="00511D79"/>
    <w:rsid w:val="00513462"/>
    <w:rsid w:val="00513DF4"/>
    <w:rsid w:val="005157F3"/>
    <w:rsid w:val="0051641F"/>
    <w:rsid w:val="005165E7"/>
    <w:rsid w:val="0052004F"/>
    <w:rsid w:val="00522F73"/>
    <w:rsid w:val="00524D19"/>
    <w:rsid w:val="00531928"/>
    <w:rsid w:val="00544CD0"/>
    <w:rsid w:val="005525E9"/>
    <w:rsid w:val="00553798"/>
    <w:rsid w:val="00553FDE"/>
    <w:rsid w:val="00560C5E"/>
    <w:rsid w:val="00562643"/>
    <w:rsid w:val="0056666C"/>
    <w:rsid w:val="00570FA0"/>
    <w:rsid w:val="00581422"/>
    <w:rsid w:val="00581A38"/>
    <w:rsid w:val="005825FC"/>
    <w:rsid w:val="00582DC0"/>
    <w:rsid w:val="005842A3"/>
    <w:rsid w:val="00590CD6"/>
    <w:rsid w:val="00591E7D"/>
    <w:rsid w:val="005925DF"/>
    <w:rsid w:val="00593E0D"/>
    <w:rsid w:val="005A07F2"/>
    <w:rsid w:val="005A1F3D"/>
    <w:rsid w:val="005A325D"/>
    <w:rsid w:val="005A3599"/>
    <w:rsid w:val="005A3944"/>
    <w:rsid w:val="005A62F7"/>
    <w:rsid w:val="005A77AE"/>
    <w:rsid w:val="005A7A9D"/>
    <w:rsid w:val="005B065D"/>
    <w:rsid w:val="005B6676"/>
    <w:rsid w:val="005C3A25"/>
    <w:rsid w:val="005D1130"/>
    <w:rsid w:val="005D33FE"/>
    <w:rsid w:val="005D7595"/>
    <w:rsid w:val="005D7B10"/>
    <w:rsid w:val="005E3EAA"/>
    <w:rsid w:val="005F19EC"/>
    <w:rsid w:val="006005D3"/>
    <w:rsid w:val="0060078F"/>
    <w:rsid w:val="00604C73"/>
    <w:rsid w:val="00607216"/>
    <w:rsid w:val="0062734E"/>
    <w:rsid w:val="00627725"/>
    <w:rsid w:val="00627A0B"/>
    <w:rsid w:val="00640679"/>
    <w:rsid w:val="00641A61"/>
    <w:rsid w:val="006420C6"/>
    <w:rsid w:val="00643B76"/>
    <w:rsid w:val="00643FB6"/>
    <w:rsid w:val="006440E6"/>
    <w:rsid w:val="00651D28"/>
    <w:rsid w:val="006556E4"/>
    <w:rsid w:val="00656433"/>
    <w:rsid w:val="00656E78"/>
    <w:rsid w:val="00664525"/>
    <w:rsid w:val="006659E3"/>
    <w:rsid w:val="0066743F"/>
    <w:rsid w:val="00667C01"/>
    <w:rsid w:val="00667D83"/>
    <w:rsid w:val="00671FDC"/>
    <w:rsid w:val="00674486"/>
    <w:rsid w:val="006746F0"/>
    <w:rsid w:val="00683A86"/>
    <w:rsid w:val="006840EF"/>
    <w:rsid w:val="006844CE"/>
    <w:rsid w:val="006864BD"/>
    <w:rsid w:val="006874AE"/>
    <w:rsid w:val="00691E2A"/>
    <w:rsid w:val="00694825"/>
    <w:rsid w:val="006951B0"/>
    <w:rsid w:val="00695A7A"/>
    <w:rsid w:val="00697C70"/>
    <w:rsid w:val="006A046C"/>
    <w:rsid w:val="006A34BC"/>
    <w:rsid w:val="006A4280"/>
    <w:rsid w:val="006A747A"/>
    <w:rsid w:val="006B0AAE"/>
    <w:rsid w:val="006B1BED"/>
    <w:rsid w:val="006B31C7"/>
    <w:rsid w:val="006B38FF"/>
    <w:rsid w:val="006B3988"/>
    <w:rsid w:val="006B3EAA"/>
    <w:rsid w:val="006B42DD"/>
    <w:rsid w:val="006B477F"/>
    <w:rsid w:val="006B7190"/>
    <w:rsid w:val="006B7AB8"/>
    <w:rsid w:val="006C0DE8"/>
    <w:rsid w:val="006C360E"/>
    <w:rsid w:val="006C5220"/>
    <w:rsid w:val="006C5A04"/>
    <w:rsid w:val="006C7717"/>
    <w:rsid w:val="006D0DB5"/>
    <w:rsid w:val="006D4E55"/>
    <w:rsid w:val="006D5CF6"/>
    <w:rsid w:val="006D7835"/>
    <w:rsid w:val="006E0898"/>
    <w:rsid w:val="006E38A6"/>
    <w:rsid w:val="006E499E"/>
    <w:rsid w:val="006E6417"/>
    <w:rsid w:val="006F0142"/>
    <w:rsid w:val="006F1922"/>
    <w:rsid w:val="006F240B"/>
    <w:rsid w:val="006F2D50"/>
    <w:rsid w:val="006F34A5"/>
    <w:rsid w:val="006F3585"/>
    <w:rsid w:val="006F4D03"/>
    <w:rsid w:val="006F65E2"/>
    <w:rsid w:val="006F7100"/>
    <w:rsid w:val="007000AD"/>
    <w:rsid w:val="00701FB4"/>
    <w:rsid w:val="00704218"/>
    <w:rsid w:val="00710EEF"/>
    <w:rsid w:val="0071312C"/>
    <w:rsid w:val="0071482A"/>
    <w:rsid w:val="007149FE"/>
    <w:rsid w:val="00715C02"/>
    <w:rsid w:val="00715D88"/>
    <w:rsid w:val="00716360"/>
    <w:rsid w:val="00720CB3"/>
    <w:rsid w:val="0072213F"/>
    <w:rsid w:val="0072261B"/>
    <w:rsid w:val="00722C59"/>
    <w:rsid w:val="00722F50"/>
    <w:rsid w:val="00723F16"/>
    <w:rsid w:val="00723F29"/>
    <w:rsid w:val="00727078"/>
    <w:rsid w:val="0072762F"/>
    <w:rsid w:val="00727DE5"/>
    <w:rsid w:val="007321DA"/>
    <w:rsid w:val="0073532A"/>
    <w:rsid w:val="0073563F"/>
    <w:rsid w:val="00740C38"/>
    <w:rsid w:val="007417B4"/>
    <w:rsid w:val="00741C8A"/>
    <w:rsid w:val="00743AED"/>
    <w:rsid w:val="00750CD0"/>
    <w:rsid w:val="007529AE"/>
    <w:rsid w:val="00753B1A"/>
    <w:rsid w:val="00755311"/>
    <w:rsid w:val="0075632C"/>
    <w:rsid w:val="00760404"/>
    <w:rsid w:val="0076297D"/>
    <w:rsid w:val="00764C40"/>
    <w:rsid w:val="00766DE4"/>
    <w:rsid w:val="00770C2B"/>
    <w:rsid w:val="00780E64"/>
    <w:rsid w:val="00781EAE"/>
    <w:rsid w:val="007824B8"/>
    <w:rsid w:val="00782864"/>
    <w:rsid w:val="007829D7"/>
    <w:rsid w:val="0078582E"/>
    <w:rsid w:val="00786A6C"/>
    <w:rsid w:val="00791222"/>
    <w:rsid w:val="0079577A"/>
    <w:rsid w:val="00795833"/>
    <w:rsid w:val="00797CF7"/>
    <w:rsid w:val="007A2807"/>
    <w:rsid w:val="007A37FF"/>
    <w:rsid w:val="007B0E62"/>
    <w:rsid w:val="007B170D"/>
    <w:rsid w:val="007B298D"/>
    <w:rsid w:val="007C4CAE"/>
    <w:rsid w:val="007C7CDA"/>
    <w:rsid w:val="007D0957"/>
    <w:rsid w:val="007D0BB9"/>
    <w:rsid w:val="007D1223"/>
    <w:rsid w:val="007D1C34"/>
    <w:rsid w:val="007D23BB"/>
    <w:rsid w:val="007D4BFF"/>
    <w:rsid w:val="007D645A"/>
    <w:rsid w:val="007E02E7"/>
    <w:rsid w:val="007E42A6"/>
    <w:rsid w:val="007E5EB8"/>
    <w:rsid w:val="007F335D"/>
    <w:rsid w:val="007F3D11"/>
    <w:rsid w:val="007F5C22"/>
    <w:rsid w:val="007F7AAA"/>
    <w:rsid w:val="00800169"/>
    <w:rsid w:val="00800D14"/>
    <w:rsid w:val="00804164"/>
    <w:rsid w:val="00806442"/>
    <w:rsid w:val="0081030C"/>
    <w:rsid w:val="00812316"/>
    <w:rsid w:val="0081384D"/>
    <w:rsid w:val="00814828"/>
    <w:rsid w:val="00814C9C"/>
    <w:rsid w:val="0081695C"/>
    <w:rsid w:val="0081797B"/>
    <w:rsid w:val="008212A4"/>
    <w:rsid w:val="00821426"/>
    <w:rsid w:val="00822217"/>
    <w:rsid w:val="0082383B"/>
    <w:rsid w:val="00824A03"/>
    <w:rsid w:val="008256DB"/>
    <w:rsid w:val="0082727F"/>
    <w:rsid w:val="008313CB"/>
    <w:rsid w:val="00832AEF"/>
    <w:rsid w:val="00835118"/>
    <w:rsid w:val="008362D1"/>
    <w:rsid w:val="00836443"/>
    <w:rsid w:val="0083703A"/>
    <w:rsid w:val="00837AC4"/>
    <w:rsid w:val="00847010"/>
    <w:rsid w:val="008501E7"/>
    <w:rsid w:val="0085170A"/>
    <w:rsid w:val="00851E11"/>
    <w:rsid w:val="00852383"/>
    <w:rsid w:val="00855998"/>
    <w:rsid w:val="00855EF2"/>
    <w:rsid w:val="00857343"/>
    <w:rsid w:val="00861C5D"/>
    <w:rsid w:val="00864D3D"/>
    <w:rsid w:val="00864F1C"/>
    <w:rsid w:val="00865517"/>
    <w:rsid w:val="00865D2B"/>
    <w:rsid w:val="00866FA4"/>
    <w:rsid w:val="008674A8"/>
    <w:rsid w:val="00871EA2"/>
    <w:rsid w:val="00872918"/>
    <w:rsid w:val="00872946"/>
    <w:rsid w:val="008733DC"/>
    <w:rsid w:val="00873CE9"/>
    <w:rsid w:val="00875535"/>
    <w:rsid w:val="00875EFC"/>
    <w:rsid w:val="008825F7"/>
    <w:rsid w:val="00885C4C"/>
    <w:rsid w:val="00890CFA"/>
    <w:rsid w:val="00894CC0"/>
    <w:rsid w:val="008A05C1"/>
    <w:rsid w:val="008A0E21"/>
    <w:rsid w:val="008A6F2A"/>
    <w:rsid w:val="008B1AD6"/>
    <w:rsid w:val="008B4A25"/>
    <w:rsid w:val="008B78FB"/>
    <w:rsid w:val="008C153C"/>
    <w:rsid w:val="008D0CCA"/>
    <w:rsid w:val="008D2579"/>
    <w:rsid w:val="008D77F8"/>
    <w:rsid w:val="008E10C0"/>
    <w:rsid w:val="008E30A7"/>
    <w:rsid w:val="008E3153"/>
    <w:rsid w:val="008E47C9"/>
    <w:rsid w:val="008E557D"/>
    <w:rsid w:val="008F22C7"/>
    <w:rsid w:val="008F2AE9"/>
    <w:rsid w:val="008F470E"/>
    <w:rsid w:val="008F6ACC"/>
    <w:rsid w:val="009002D8"/>
    <w:rsid w:val="009069E0"/>
    <w:rsid w:val="0091025E"/>
    <w:rsid w:val="0091386C"/>
    <w:rsid w:val="00917B27"/>
    <w:rsid w:val="009209DB"/>
    <w:rsid w:val="00930933"/>
    <w:rsid w:val="00941650"/>
    <w:rsid w:val="0094459F"/>
    <w:rsid w:val="0094720D"/>
    <w:rsid w:val="00956D86"/>
    <w:rsid w:val="00956FE9"/>
    <w:rsid w:val="009618C9"/>
    <w:rsid w:val="00961E9A"/>
    <w:rsid w:val="009626C2"/>
    <w:rsid w:val="00962DDD"/>
    <w:rsid w:val="009665BB"/>
    <w:rsid w:val="0096668C"/>
    <w:rsid w:val="009679DD"/>
    <w:rsid w:val="00973AE2"/>
    <w:rsid w:val="00974FBC"/>
    <w:rsid w:val="0097775C"/>
    <w:rsid w:val="009800B4"/>
    <w:rsid w:val="0098250B"/>
    <w:rsid w:val="009826E1"/>
    <w:rsid w:val="00983181"/>
    <w:rsid w:val="009859DE"/>
    <w:rsid w:val="00986AF1"/>
    <w:rsid w:val="00991133"/>
    <w:rsid w:val="00995FF9"/>
    <w:rsid w:val="00996CED"/>
    <w:rsid w:val="00997390"/>
    <w:rsid w:val="009A0605"/>
    <w:rsid w:val="009A2AF0"/>
    <w:rsid w:val="009A417E"/>
    <w:rsid w:val="009B14CD"/>
    <w:rsid w:val="009B1679"/>
    <w:rsid w:val="009B3698"/>
    <w:rsid w:val="009B4A61"/>
    <w:rsid w:val="009B5680"/>
    <w:rsid w:val="009C1B70"/>
    <w:rsid w:val="009C456D"/>
    <w:rsid w:val="009C4F58"/>
    <w:rsid w:val="009C6326"/>
    <w:rsid w:val="009C66DE"/>
    <w:rsid w:val="009D0C4B"/>
    <w:rsid w:val="009D33F3"/>
    <w:rsid w:val="009D6944"/>
    <w:rsid w:val="009D6969"/>
    <w:rsid w:val="009E5714"/>
    <w:rsid w:val="009F4E41"/>
    <w:rsid w:val="009F58CD"/>
    <w:rsid w:val="009F5C8E"/>
    <w:rsid w:val="009F6B38"/>
    <w:rsid w:val="009F6C6E"/>
    <w:rsid w:val="00A00E72"/>
    <w:rsid w:val="00A018E6"/>
    <w:rsid w:val="00A03FEA"/>
    <w:rsid w:val="00A10EDC"/>
    <w:rsid w:val="00A12733"/>
    <w:rsid w:val="00A14BC2"/>
    <w:rsid w:val="00A15A8C"/>
    <w:rsid w:val="00A16798"/>
    <w:rsid w:val="00A16DD8"/>
    <w:rsid w:val="00A30A68"/>
    <w:rsid w:val="00A31A30"/>
    <w:rsid w:val="00A41A37"/>
    <w:rsid w:val="00A45212"/>
    <w:rsid w:val="00A50ED0"/>
    <w:rsid w:val="00A5269F"/>
    <w:rsid w:val="00A52AB2"/>
    <w:rsid w:val="00A53358"/>
    <w:rsid w:val="00A54B7F"/>
    <w:rsid w:val="00A54F49"/>
    <w:rsid w:val="00A56DDC"/>
    <w:rsid w:val="00A61C26"/>
    <w:rsid w:val="00A62FCC"/>
    <w:rsid w:val="00A66174"/>
    <w:rsid w:val="00A678DB"/>
    <w:rsid w:val="00A70333"/>
    <w:rsid w:val="00A73A16"/>
    <w:rsid w:val="00A765DF"/>
    <w:rsid w:val="00A77EB6"/>
    <w:rsid w:val="00A817A4"/>
    <w:rsid w:val="00A81ECA"/>
    <w:rsid w:val="00A81F30"/>
    <w:rsid w:val="00A832C1"/>
    <w:rsid w:val="00A838D3"/>
    <w:rsid w:val="00A840F4"/>
    <w:rsid w:val="00A853F0"/>
    <w:rsid w:val="00A9293A"/>
    <w:rsid w:val="00A92E9B"/>
    <w:rsid w:val="00AA0ED2"/>
    <w:rsid w:val="00AA1651"/>
    <w:rsid w:val="00AA24AB"/>
    <w:rsid w:val="00AA2988"/>
    <w:rsid w:val="00AA3642"/>
    <w:rsid w:val="00AB0C66"/>
    <w:rsid w:val="00AB2704"/>
    <w:rsid w:val="00AB374E"/>
    <w:rsid w:val="00AB3D40"/>
    <w:rsid w:val="00AB57CF"/>
    <w:rsid w:val="00AB715E"/>
    <w:rsid w:val="00AC1589"/>
    <w:rsid w:val="00AC1F1E"/>
    <w:rsid w:val="00AC2179"/>
    <w:rsid w:val="00AC3F08"/>
    <w:rsid w:val="00AC6F93"/>
    <w:rsid w:val="00AD0A0F"/>
    <w:rsid w:val="00AD170B"/>
    <w:rsid w:val="00AD1DD9"/>
    <w:rsid w:val="00AD3D3B"/>
    <w:rsid w:val="00AD4651"/>
    <w:rsid w:val="00AD5427"/>
    <w:rsid w:val="00AD5B6A"/>
    <w:rsid w:val="00AE069D"/>
    <w:rsid w:val="00AE1E13"/>
    <w:rsid w:val="00AE29AE"/>
    <w:rsid w:val="00AE364D"/>
    <w:rsid w:val="00AE3DCA"/>
    <w:rsid w:val="00AE73E8"/>
    <w:rsid w:val="00AF1CD5"/>
    <w:rsid w:val="00AF29E2"/>
    <w:rsid w:val="00AF4B4E"/>
    <w:rsid w:val="00AF765A"/>
    <w:rsid w:val="00AF7949"/>
    <w:rsid w:val="00B01B69"/>
    <w:rsid w:val="00B04279"/>
    <w:rsid w:val="00B042C3"/>
    <w:rsid w:val="00B13EED"/>
    <w:rsid w:val="00B17E2D"/>
    <w:rsid w:val="00B3124A"/>
    <w:rsid w:val="00B3127D"/>
    <w:rsid w:val="00B328CC"/>
    <w:rsid w:val="00B337BF"/>
    <w:rsid w:val="00B472C8"/>
    <w:rsid w:val="00B50701"/>
    <w:rsid w:val="00B51836"/>
    <w:rsid w:val="00B522C5"/>
    <w:rsid w:val="00B523A6"/>
    <w:rsid w:val="00B52602"/>
    <w:rsid w:val="00B529A4"/>
    <w:rsid w:val="00B63603"/>
    <w:rsid w:val="00B63D44"/>
    <w:rsid w:val="00B64770"/>
    <w:rsid w:val="00B700F0"/>
    <w:rsid w:val="00B73721"/>
    <w:rsid w:val="00B74440"/>
    <w:rsid w:val="00B86E56"/>
    <w:rsid w:val="00B870C0"/>
    <w:rsid w:val="00B93F62"/>
    <w:rsid w:val="00B95A83"/>
    <w:rsid w:val="00B95CF3"/>
    <w:rsid w:val="00BA2D90"/>
    <w:rsid w:val="00BA47F7"/>
    <w:rsid w:val="00BA6FCA"/>
    <w:rsid w:val="00BB0BF0"/>
    <w:rsid w:val="00BB1057"/>
    <w:rsid w:val="00BB1982"/>
    <w:rsid w:val="00BB22B9"/>
    <w:rsid w:val="00BB7D46"/>
    <w:rsid w:val="00BC0594"/>
    <w:rsid w:val="00BC0991"/>
    <w:rsid w:val="00BC0D64"/>
    <w:rsid w:val="00BC341C"/>
    <w:rsid w:val="00BD000C"/>
    <w:rsid w:val="00BD0BE4"/>
    <w:rsid w:val="00BD32DE"/>
    <w:rsid w:val="00BD598C"/>
    <w:rsid w:val="00BD5D96"/>
    <w:rsid w:val="00BE1A0E"/>
    <w:rsid w:val="00BE373E"/>
    <w:rsid w:val="00BE4FBA"/>
    <w:rsid w:val="00BE4FC0"/>
    <w:rsid w:val="00BE64A6"/>
    <w:rsid w:val="00BE6E0F"/>
    <w:rsid w:val="00BF44C6"/>
    <w:rsid w:val="00BF4C0C"/>
    <w:rsid w:val="00C00A8D"/>
    <w:rsid w:val="00C00D50"/>
    <w:rsid w:val="00C02F79"/>
    <w:rsid w:val="00C03E22"/>
    <w:rsid w:val="00C04848"/>
    <w:rsid w:val="00C04C64"/>
    <w:rsid w:val="00C05765"/>
    <w:rsid w:val="00C07604"/>
    <w:rsid w:val="00C12168"/>
    <w:rsid w:val="00C12EA7"/>
    <w:rsid w:val="00C13FB8"/>
    <w:rsid w:val="00C149FD"/>
    <w:rsid w:val="00C14B85"/>
    <w:rsid w:val="00C22A2D"/>
    <w:rsid w:val="00C26E3C"/>
    <w:rsid w:val="00C27A8E"/>
    <w:rsid w:val="00C31441"/>
    <w:rsid w:val="00C317E3"/>
    <w:rsid w:val="00C37925"/>
    <w:rsid w:val="00C40E03"/>
    <w:rsid w:val="00C41618"/>
    <w:rsid w:val="00C42441"/>
    <w:rsid w:val="00C474A7"/>
    <w:rsid w:val="00C56711"/>
    <w:rsid w:val="00C5733C"/>
    <w:rsid w:val="00C62239"/>
    <w:rsid w:val="00C62476"/>
    <w:rsid w:val="00C63A10"/>
    <w:rsid w:val="00C647CD"/>
    <w:rsid w:val="00C709E1"/>
    <w:rsid w:val="00C73FA8"/>
    <w:rsid w:val="00C76C3C"/>
    <w:rsid w:val="00C80CFD"/>
    <w:rsid w:val="00C81D8C"/>
    <w:rsid w:val="00C81F31"/>
    <w:rsid w:val="00C825C0"/>
    <w:rsid w:val="00C82853"/>
    <w:rsid w:val="00C86105"/>
    <w:rsid w:val="00C86423"/>
    <w:rsid w:val="00C87D28"/>
    <w:rsid w:val="00C90F28"/>
    <w:rsid w:val="00C91D75"/>
    <w:rsid w:val="00C9294A"/>
    <w:rsid w:val="00CA4420"/>
    <w:rsid w:val="00CA4B06"/>
    <w:rsid w:val="00CA4F38"/>
    <w:rsid w:val="00CA4FBF"/>
    <w:rsid w:val="00CA5DC6"/>
    <w:rsid w:val="00CA7D8A"/>
    <w:rsid w:val="00CB0454"/>
    <w:rsid w:val="00CB06DB"/>
    <w:rsid w:val="00CB305F"/>
    <w:rsid w:val="00CB3170"/>
    <w:rsid w:val="00CC0CD1"/>
    <w:rsid w:val="00CC2DF7"/>
    <w:rsid w:val="00CC49DE"/>
    <w:rsid w:val="00CC7C11"/>
    <w:rsid w:val="00CD0748"/>
    <w:rsid w:val="00CD2C30"/>
    <w:rsid w:val="00CD3A1D"/>
    <w:rsid w:val="00CD56BF"/>
    <w:rsid w:val="00CD65D3"/>
    <w:rsid w:val="00CD7559"/>
    <w:rsid w:val="00CE015B"/>
    <w:rsid w:val="00CE1C84"/>
    <w:rsid w:val="00CE20D7"/>
    <w:rsid w:val="00CE2F60"/>
    <w:rsid w:val="00CE53C8"/>
    <w:rsid w:val="00CE7184"/>
    <w:rsid w:val="00CF373F"/>
    <w:rsid w:val="00CF7AD2"/>
    <w:rsid w:val="00D00F6C"/>
    <w:rsid w:val="00D00FC3"/>
    <w:rsid w:val="00D0164E"/>
    <w:rsid w:val="00D03639"/>
    <w:rsid w:val="00D06AD1"/>
    <w:rsid w:val="00D06C30"/>
    <w:rsid w:val="00D11A45"/>
    <w:rsid w:val="00D11D63"/>
    <w:rsid w:val="00D12919"/>
    <w:rsid w:val="00D1427F"/>
    <w:rsid w:val="00D15419"/>
    <w:rsid w:val="00D239CB"/>
    <w:rsid w:val="00D3299C"/>
    <w:rsid w:val="00D34DA3"/>
    <w:rsid w:val="00D374B9"/>
    <w:rsid w:val="00D37625"/>
    <w:rsid w:val="00D4079C"/>
    <w:rsid w:val="00D40B07"/>
    <w:rsid w:val="00D4247C"/>
    <w:rsid w:val="00D42F07"/>
    <w:rsid w:val="00D45860"/>
    <w:rsid w:val="00D472A9"/>
    <w:rsid w:val="00D47613"/>
    <w:rsid w:val="00D504F2"/>
    <w:rsid w:val="00D57669"/>
    <w:rsid w:val="00D61AFE"/>
    <w:rsid w:val="00D63B5E"/>
    <w:rsid w:val="00D640E8"/>
    <w:rsid w:val="00D64A40"/>
    <w:rsid w:val="00D6721A"/>
    <w:rsid w:val="00D71DFA"/>
    <w:rsid w:val="00D74496"/>
    <w:rsid w:val="00D75E1B"/>
    <w:rsid w:val="00D77C25"/>
    <w:rsid w:val="00D8617A"/>
    <w:rsid w:val="00D86FAF"/>
    <w:rsid w:val="00D908C4"/>
    <w:rsid w:val="00D94A2F"/>
    <w:rsid w:val="00D96A97"/>
    <w:rsid w:val="00DA2256"/>
    <w:rsid w:val="00DA330E"/>
    <w:rsid w:val="00DA4E42"/>
    <w:rsid w:val="00DA552B"/>
    <w:rsid w:val="00DA7FCB"/>
    <w:rsid w:val="00DB1015"/>
    <w:rsid w:val="00DB251F"/>
    <w:rsid w:val="00DB3715"/>
    <w:rsid w:val="00DC0043"/>
    <w:rsid w:val="00DC167E"/>
    <w:rsid w:val="00DC1955"/>
    <w:rsid w:val="00DC244D"/>
    <w:rsid w:val="00DC47D0"/>
    <w:rsid w:val="00DC4F6F"/>
    <w:rsid w:val="00DD1ECB"/>
    <w:rsid w:val="00DD1EE7"/>
    <w:rsid w:val="00DD4B37"/>
    <w:rsid w:val="00DD5973"/>
    <w:rsid w:val="00DE276D"/>
    <w:rsid w:val="00DF5152"/>
    <w:rsid w:val="00E00B46"/>
    <w:rsid w:val="00E021A4"/>
    <w:rsid w:val="00E0544A"/>
    <w:rsid w:val="00E05F38"/>
    <w:rsid w:val="00E11D1E"/>
    <w:rsid w:val="00E165EB"/>
    <w:rsid w:val="00E20996"/>
    <w:rsid w:val="00E209C9"/>
    <w:rsid w:val="00E21B26"/>
    <w:rsid w:val="00E23AEC"/>
    <w:rsid w:val="00E247DF"/>
    <w:rsid w:val="00E272B3"/>
    <w:rsid w:val="00E32493"/>
    <w:rsid w:val="00E331F9"/>
    <w:rsid w:val="00E33A05"/>
    <w:rsid w:val="00E34E2E"/>
    <w:rsid w:val="00E35983"/>
    <w:rsid w:val="00E40E52"/>
    <w:rsid w:val="00E410D0"/>
    <w:rsid w:val="00E452E3"/>
    <w:rsid w:val="00E47D5C"/>
    <w:rsid w:val="00E53C04"/>
    <w:rsid w:val="00E5554B"/>
    <w:rsid w:val="00E573C5"/>
    <w:rsid w:val="00E6240B"/>
    <w:rsid w:val="00E62BFC"/>
    <w:rsid w:val="00E67F47"/>
    <w:rsid w:val="00E71C3D"/>
    <w:rsid w:val="00E7264A"/>
    <w:rsid w:val="00E72793"/>
    <w:rsid w:val="00E72B3D"/>
    <w:rsid w:val="00E748A0"/>
    <w:rsid w:val="00E77D55"/>
    <w:rsid w:val="00E80157"/>
    <w:rsid w:val="00E81340"/>
    <w:rsid w:val="00E8221F"/>
    <w:rsid w:val="00E851FE"/>
    <w:rsid w:val="00E90016"/>
    <w:rsid w:val="00E90E72"/>
    <w:rsid w:val="00E90EFB"/>
    <w:rsid w:val="00E91CD2"/>
    <w:rsid w:val="00E9294F"/>
    <w:rsid w:val="00E930CB"/>
    <w:rsid w:val="00E93887"/>
    <w:rsid w:val="00E946D9"/>
    <w:rsid w:val="00E9521A"/>
    <w:rsid w:val="00E9612D"/>
    <w:rsid w:val="00E979D1"/>
    <w:rsid w:val="00E97BFD"/>
    <w:rsid w:val="00EA4552"/>
    <w:rsid w:val="00EA524E"/>
    <w:rsid w:val="00EA6216"/>
    <w:rsid w:val="00EB30BA"/>
    <w:rsid w:val="00EB3719"/>
    <w:rsid w:val="00EB4B84"/>
    <w:rsid w:val="00EB6383"/>
    <w:rsid w:val="00EB72C4"/>
    <w:rsid w:val="00EC25B4"/>
    <w:rsid w:val="00EC2A64"/>
    <w:rsid w:val="00EC2D28"/>
    <w:rsid w:val="00EC5194"/>
    <w:rsid w:val="00EC5CDA"/>
    <w:rsid w:val="00EC637A"/>
    <w:rsid w:val="00ED2014"/>
    <w:rsid w:val="00ED502F"/>
    <w:rsid w:val="00EE50E4"/>
    <w:rsid w:val="00EE69AE"/>
    <w:rsid w:val="00EF004D"/>
    <w:rsid w:val="00EF1E7C"/>
    <w:rsid w:val="00EF439C"/>
    <w:rsid w:val="00EF4BA9"/>
    <w:rsid w:val="00EF5B48"/>
    <w:rsid w:val="00F0222A"/>
    <w:rsid w:val="00F04F37"/>
    <w:rsid w:val="00F13E03"/>
    <w:rsid w:val="00F162DE"/>
    <w:rsid w:val="00F17249"/>
    <w:rsid w:val="00F20768"/>
    <w:rsid w:val="00F24192"/>
    <w:rsid w:val="00F24B0E"/>
    <w:rsid w:val="00F2507D"/>
    <w:rsid w:val="00F256A3"/>
    <w:rsid w:val="00F26E1C"/>
    <w:rsid w:val="00F32138"/>
    <w:rsid w:val="00F3300A"/>
    <w:rsid w:val="00F33851"/>
    <w:rsid w:val="00F40A53"/>
    <w:rsid w:val="00F43A03"/>
    <w:rsid w:val="00F43B4A"/>
    <w:rsid w:val="00F47516"/>
    <w:rsid w:val="00F527BC"/>
    <w:rsid w:val="00F53F59"/>
    <w:rsid w:val="00F548A1"/>
    <w:rsid w:val="00F55358"/>
    <w:rsid w:val="00F56535"/>
    <w:rsid w:val="00F56802"/>
    <w:rsid w:val="00F6185A"/>
    <w:rsid w:val="00F61B8F"/>
    <w:rsid w:val="00F61EA3"/>
    <w:rsid w:val="00F71B54"/>
    <w:rsid w:val="00F7214D"/>
    <w:rsid w:val="00F73039"/>
    <w:rsid w:val="00F74413"/>
    <w:rsid w:val="00F75FE9"/>
    <w:rsid w:val="00F779F2"/>
    <w:rsid w:val="00F77F81"/>
    <w:rsid w:val="00F80336"/>
    <w:rsid w:val="00F80515"/>
    <w:rsid w:val="00F82CE7"/>
    <w:rsid w:val="00F8433E"/>
    <w:rsid w:val="00F848DC"/>
    <w:rsid w:val="00F85B75"/>
    <w:rsid w:val="00F913DE"/>
    <w:rsid w:val="00F93270"/>
    <w:rsid w:val="00F9350B"/>
    <w:rsid w:val="00F96B0B"/>
    <w:rsid w:val="00F96FF5"/>
    <w:rsid w:val="00FA02C9"/>
    <w:rsid w:val="00FA089C"/>
    <w:rsid w:val="00FA1020"/>
    <w:rsid w:val="00FA3EC2"/>
    <w:rsid w:val="00FB1A9A"/>
    <w:rsid w:val="00FB4168"/>
    <w:rsid w:val="00FB6F5D"/>
    <w:rsid w:val="00FC2269"/>
    <w:rsid w:val="00FC3906"/>
    <w:rsid w:val="00FC4663"/>
    <w:rsid w:val="00FC56D8"/>
    <w:rsid w:val="00FC679F"/>
    <w:rsid w:val="00FC72E1"/>
    <w:rsid w:val="00FD0BF2"/>
    <w:rsid w:val="00FD4577"/>
    <w:rsid w:val="00FD69EF"/>
    <w:rsid w:val="00FE18EF"/>
    <w:rsid w:val="00FE58DC"/>
    <w:rsid w:val="00FE756E"/>
    <w:rsid w:val="00FF3202"/>
    <w:rsid w:val="00FF5B0C"/>
    <w:rsid w:val="00FF72DC"/>
    <w:rsid w:val="00FF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12C2A"/>
  <w15:chartTrackingRefBased/>
  <w15:docId w15:val="{E6932951-394A-4CCA-83AC-360C441FE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33C"/>
    <w:pPr>
      <w:spacing w:after="40"/>
      <w:jc w:val="both"/>
    </w:pPr>
    <w:rPr>
      <w:rFonts w:ascii="Tahoma" w:hAnsi="Tahoma"/>
      <w:sz w:val="16"/>
      <w:szCs w:val="24"/>
    </w:rPr>
  </w:style>
  <w:style w:type="paragraph" w:styleId="Heading1">
    <w:name w:val="heading 1"/>
    <w:basedOn w:val="Normal"/>
    <w:next w:val="Normal"/>
    <w:link w:val="Heading1Char"/>
    <w:autoRedefine/>
    <w:qFormat/>
    <w:rsid w:val="00291C87"/>
    <w:pPr>
      <w:tabs>
        <w:tab w:val="left" w:pos="567"/>
      </w:tabs>
      <w:outlineLvl w:val="0"/>
    </w:pPr>
    <w:rPr>
      <w:rFonts w:cs="Arial"/>
      <w:b/>
      <w:bCs/>
      <w:color w:val="000000"/>
      <w:kern w:val="32"/>
      <w:szCs w:val="32"/>
    </w:rPr>
  </w:style>
  <w:style w:type="paragraph" w:styleId="Heading2">
    <w:name w:val="heading 2"/>
    <w:basedOn w:val="Normal"/>
    <w:next w:val="Normal"/>
    <w:autoRedefine/>
    <w:qFormat/>
    <w:rsid w:val="00674486"/>
    <w:pPr>
      <w:outlineLvl w:val="1"/>
    </w:pPr>
    <w:rPr>
      <w:rFonts w:cs="Arial"/>
      <w:bCs/>
      <w:iCs/>
      <w:color w:val="000000"/>
      <w:szCs w:val="28"/>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uiPriority w:val="59"/>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1C87"/>
    <w:rPr>
      <w:rFonts w:ascii="Tahoma" w:hAnsi="Tahoma" w:cs="Arial"/>
      <w:b/>
      <w:bCs/>
      <w:color w:val="000000"/>
      <w:kern w:val="32"/>
      <w:sz w:val="16"/>
      <w:szCs w:val="32"/>
      <w:lang w:val="lt-LT" w:eastAsia="lt-LT"/>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paragraph" w:styleId="BodyText">
    <w:name w:val="Body Text"/>
    <w:basedOn w:val="Normal"/>
    <w:link w:val="BodyTextChar"/>
    <w:rsid w:val="00AC3F08"/>
    <w:pPr>
      <w:widowControl w:val="0"/>
      <w:adjustRightInd w:val="0"/>
      <w:spacing w:before="120" w:after="120" w:line="360" w:lineRule="atLeast"/>
      <w:textAlignment w:val="baseline"/>
    </w:pPr>
    <w:rPr>
      <w:rFonts w:ascii="Arial" w:hAnsi="Arial"/>
      <w:snapToGrid w:val="0"/>
      <w:sz w:val="20"/>
      <w:szCs w:val="20"/>
      <w:lang w:val="sv-SE" w:eastAsia="en-US"/>
    </w:rPr>
  </w:style>
  <w:style w:type="character" w:customStyle="1" w:styleId="BodyTextChar">
    <w:name w:val="Body Text Char"/>
    <w:link w:val="BodyText"/>
    <w:rsid w:val="00AC3F08"/>
    <w:rPr>
      <w:rFonts w:ascii="Arial" w:hAnsi="Arial"/>
      <w:snapToGrid w:val="0"/>
      <w:lang w:val="sv-SE" w:eastAsia="en-US"/>
    </w:rPr>
  </w:style>
  <w:style w:type="character" w:customStyle="1" w:styleId="typewriter">
    <w:name w:val="typewriter"/>
    <w:rsid w:val="00D40B07"/>
  </w:style>
  <w:style w:type="character" w:customStyle="1" w:styleId="FooterChar">
    <w:name w:val="Footer Char"/>
    <w:link w:val="Footer"/>
    <w:uiPriority w:val="99"/>
    <w:rsid w:val="00B95A83"/>
    <w:rPr>
      <w:rFonts w:ascii="Tahoma" w:hAnsi="Tahoma"/>
      <w:sz w:val="16"/>
      <w:szCs w:val="24"/>
    </w:rPr>
  </w:style>
  <w:style w:type="paragraph" w:customStyle="1" w:styleId="Default">
    <w:name w:val="Default"/>
    <w:rsid w:val="006440E6"/>
    <w:pPr>
      <w:autoSpaceDE w:val="0"/>
      <w:autoSpaceDN w:val="0"/>
      <w:adjustRightInd w:val="0"/>
    </w:pPr>
    <w:rPr>
      <w:rFonts w:ascii="Tahoma" w:hAnsi="Tahoma" w:cs="Tahoma"/>
      <w:color w:val="000000"/>
      <w:sz w:val="24"/>
      <w:szCs w:val="24"/>
    </w:rPr>
  </w:style>
  <w:style w:type="character" w:customStyle="1" w:styleId="HeaderChar">
    <w:name w:val="Header Char"/>
    <w:link w:val="Header"/>
    <w:rsid w:val="00C5733C"/>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6363">
      <w:bodyDiv w:val="1"/>
      <w:marLeft w:val="0"/>
      <w:marRight w:val="0"/>
      <w:marTop w:val="0"/>
      <w:marBottom w:val="0"/>
      <w:divBdr>
        <w:top w:val="none" w:sz="0" w:space="0" w:color="auto"/>
        <w:left w:val="none" w:sz="0" w:space="0" w:color="auto"/>
        <w:bottom w:val="none" w:sz="0" w:space="0" w:color="auto"/>
        <w:right w:val="none" w:sz="0" w:space="0" w:color="auto"/>
      </w:divBdr>
    </w:div>
    <w:div w:id="94718314">
      <w:bodyDiv w:val="1"/>
      <w:marLeft w:val="0"/>
      <w:marRight w:val="0"/>
      <w:marTop w:val="0"/>
      <w:marBottom w:val="0"/>
      <w:divBdr>
        <w:top w:val="none" w:sz="0" w:space="0" w:color="auto"/>
        <w:left w:val="none" w:sz="0" w:space="0" w:color="auto"/>
        <w:bottom w:val="none" w:sz="0" w:space="0" w:color="auto"/>
        <w:right w:val="none" w:sz="0" w:space="0" w:color="auto"/>
      </w:divBdr>
    </w:div>
    <w:div w:id="175731663">
      <w:bodyDiv w:val="1"/>
      <w:marLeft w:val="0"/>
      <w:marRight w:val="0"/>
      <w:marTop w:val="0"/>
      <w:marBottom w:val="0"/>
      <w:divBdr>
        <w:top w:val="none" w:sz="0" w:space="0" w:color="auto"/>
        <w:left w:val="none" w:sz="0" w:space="0" w:color="auto"/>
        <w:bottom w:val="none" w:sz="0" w:space="0" w:color="auto"/>
        <w:right w:val="none" w:sz="0" w:space="0" w:color="auto"/>
      </w:divBdr>
    </w:div>
    <w:div w:id="433476364">
      <w:bodyDiv w:val="1"/>
      <w:marLeft w:val="0"/>
      <w:marRight w:val="0"/>
      <w:marTop w:val="0"/>
      <w:marBottom w:val="0"/>
      <w:divBdr>
        <w:top w:val="none" w:sz="0" w:space="0" w:color="auto"/>
        <w:left w:val="none" w:sz="0" w:space="0" w:color="auto"/>
        <w:bottom w:val="none" w:sz="0" w:space="0" w:color="auto"/>
        <w:right w:val="none" w:sz="0" w:space="0" w:color="auto"/>
      </w:divBdr>
    </w:div>
    <w:div w:id="1092241749">
      <w:bodyDiv w:val="1"/>
      <w:marLeft w:val="0"/>
      <w:marRight w:val="0"/>
      <w:marTop w:val="0"/>
      <w:marBottom w:val="0"/>
      <w:divBdr>
        <w:top w:val="none" w:sz="0" w:space="0" w:color="auto"/>
        <w:left w:val="none" w:sz="0" w:space="0" w:color="auto"/>
        <w:bottom w:val="none" w:sz="0" w:space="0" w:color="auto"/>
        <w:right w:val="none" w:sz="0" w:space="0" w:color="auto"/>
      </w:divBdr>
      <w:divsChild>
        <w:div w:id="105471898">
          <w:marLeft w:val="0"/>
          <w:marRight w:val="0"/>
          <w:marTop w:val="0"/>
          <w:marBottom w:val="0"/>
          <w:divBdr>
            <w:top w:val="none" w:sz="0" w:space="0" w:color="auto"/>
            <w:left w:val="none" w:sz="0" w:space="0" w:color="auto"/>
            <w:bottom w:val="none" w:sz="0" w:space="0" w:color="auto"/>
            <w:right w:val="none" w:sz="0" w:space="0" w:color="auto"/>
          </w:divBdr>
        </w:div>
        <w:div w:id="239798906">
          <w:marLeft w:val="0"/>
          <w:marRight w:val="0"/>
          <w:marTop w:val="0"/>
          <w:marBottom w:val="0"/>
          <w:divBdr>
            <w:top w:val="none" w:sz="0" w:space="0" w:color="auto"/>
            <w:left w:val="none" w:sz="0" w:space="0" w:color="auto"/>
            <w:bottom w:val="none" w:sz="0" w:space="0" w:color="auto"/>
            <w:right w:val="none" w:sz="0" w:space="0" w:color="auto"/>
          </w:divBdr>
        </w:div>
        <w:div w:id="1853059921">
          <w:marLeft w:val="0"/>
          <w:marRight w:val="0"/>
          <w:marTop w:val="0"/>
          <w:marBottom w:val="0"/>
          <w:divBdr>
            <w:top w:val="none" w:sz="0" w:space="0" w:color="auto"/>
            <w:left w:val="none" w:sz="0" w:space="0" w:color="auto"/>
            <w:bottom w:val="none" w:sz="0" w:space="0" w:color="auto"/>
            <w:right w:val="none" w:sz="0" w:space="0" w:color="auto"/>
          </w:divBdr>
        </w:div>
      </w:divsChild>
    </w:div>
    <w:div w:id="1250192255">
      <w:bodyDiv w:val="1"/>
      <w:marLeft w:val="0"/>
      <w:marRight w:val="0"/>
      <w:marTop w:val="0"/>
      <w:marBottom w:val="0"/>
      <w:divBdr>
        <w:top w:val="none" w:sz="0" w:space="0" w:color="auto"/>
        <w:left w:val="none" w:sz="0" w:space="0" w:color="auto"/>
        <w:bottom w:val="none" w:sz="0" w:space="0" w:color="auto"/>
        <w:right w:val="none" w:sz="0" w:space="0" w:color="auto"/>
      </w:divBdr>
    </w:div>
    <w:div w:id="1272739779">
      <w:bodyDiv w:val="1"/>
      <w:marLeft w:val="0"/>
      <w:marRight w:val="0"/>
      <w:marTop w:val="0"/>
      <w:marBottom w:val="0"/>
      <w:divBdr>
        <w:top w:val="none" w:sz="0" w:space="0" w:color="auto"/>
        <w:left w:val="none" w:sz="0" w:space="0" w:color="auto"/>
        <w:bottom w:val="none" w:sz="0" w:space="0" w:color="auto"/>
        <w:right w:val="none" w:sz="0" w:space="0" w:color="auto"/>
      </w:divBdr>
    </w:div>
    <w:div w:id="189006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0D99C-3E87-4C1C-8663-FE9BA0CC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18585</Words>
  <Characters>10594</Characters>
  <Application>Microsoft Office Word</Application>
  <DocSecurity>0</DocSecurity>
  <Lines>88</Lines>
  <Paragraphs>58</Paragraphs>
  <ScaleCrop>false</ScaleCrop>
  <HeadingPairs>
    <vt:vector size="6" baseType="variant">
      <vt:variant>
        <vt:lpstr>Title</vt:lpstr>
      </vt:variant>
      <vt:variant>
        <vt:i4>1</vt:i4>
      </vt:variant>
      <vt:variant>
        <vt:lpstr>Pavadinimas</vt:lpstr>
      </vt:variant>
      <vt:variant>
        <vt:i4>1</vt:i4>
      </vt:variant>
      <vt:variant>
        <vt:lpstr>Antraštės</vt:lpstr>
      </vt:variant>
      <vt:variant>
        <vt:i4>66</vt:i4>
      </vt:variant>
    </vt:vector>
  </HeadingPairs>
  <TitlesOfParts>
    <vt:vector size="68"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1.	Bendrosios nuostatos</vt:lpstr>
      <vt:lpstr>    1.1.      Pagrindinėje sutartyje naudojamos sąvokos:</vt:lpstr>
      <vt:lpstr>    1.1.1.   Centrinė perkančioji organizacija (CPO LT) – Viešoji įstaiga CPO LT, at</vt:lpstr>
      <vt:lpstr>    1.1.2.   Elektroninis katalogas – CPO LT priklausanti informacinė sistema, kurio</vt:lpstr>
      <vt:lpstr>    1.1.3.   Paslaugos – TIEKĖJO pagal Pagrindinę sutartį teikiamos energijos vartoj</vt:lpstr>
      <vt:lpstr>    1.1.4.   Preliminarioji sutartis – sutartis tarp CPO LT ir TIEKĖJO, nustatanti s</vt:lpstr>
      <vt:lpstr>2.	Pagrindinės sutarties dalykas </vt:lpstr>
      <vt:lpstr>    2.1.     Pagrindine sutartimi TIEKĖJAS įsipareigoja UŽSAKOVUI suteikti Pagrindin</vt:lpstr>
      <vt:lpstr>3.	Šalių teisės ir pareigos</vt:lpstr>
      <vt:lpstr>    3.1.      TIEKĖJAS įsipareigoja:</vt:lpstr>
      <vt:lpstr>    3.1.1.   suteikti Paslaugas vadovaudamasis Pagrindinės sutarties ir Pagrindinės </vt:lpstr>
      <vt:lpstr>    3.1.2.   suteikti Paslaugas Pagrindinės sutarties priede nurodytame (-uose) past</vt:lpstr>
      <vt:lpstr>    3.1.3.   savo sąskaita pasirūpinti visa būtina įranga ir priemonėmis, reikalingo</vt:lpstr>
      <vt:lpstr>3.1.14.   be raštiško UŽSAKOVO sutikimo neperduoti tretiesiems asmenims pagal Pa</vt:lpstr>
      <vt:lpstr>3.1.15.   vykdyti kitus Pagrindinėje sutartyje ir Lietuvos Respublikoje galiojan</vt:lpstr>
      <vt:lpstr>3.2.        TIEKĖJAS turi teisę:</vt:lpstr>
      <vt:lpstr>    3.2.1.   gauti iš UŽSAKOVO visą informaciją ir dokumentus, reikalingus tinkamam </vt:lpstr>
      <vt:lpstr>    3.2.2.   sutartinių įsipareigojimų vykdymui pasitelkti šiuos subtiekėjus: [pavad</vt:lpstr>
      <vt:lpstr>    3.2.4.    TIEKĖJAS turi visas Pagrindinėje sutartyje bei Lietuvos Respublikoje g</vt:lpstr>
      <vt:lpstr>    3.3.       UŽSAKOVAS įsipareigoja:</vt:lpstr>
      <vt:lpstr>    3.3.1.    ne vėliau kaip per 5 (penkias) darbo dienas nuo Pagrindinės sutarties </vt:lpstr>
      <vt:lpstr>    3.3.2.    sudaryti sąlygas TIEKĖJUI atlikti Pagrindinės sutarties priede nurodyt</vt:lpstr>
      <vt:lpstr>    3.3.3.  priimdamas Paslaugas įsitikinti, kad jos atitinka visus Pagrindinėje sut</vt:lpstr>
      <vt:lpstr>    3.3.4.    vykdyti kitus Pagrindinėje sutartyje ir Lietuvos Respublikoje galiojan</vt:lpstr>
      <vt:lpstr>    3.4.       UŽSAKOVAS turi teisę:</vt:lpstr>
      <vt:lpstr>    3.4.4.    UŽSAKOVAS turi visas Pagrindinėje sutartyje ir Lietuvos Respublikoje g</vt:lpstr>
      <vt:lpstr>4.          Kaina ir atsiskaitymo sąlygos</vt:lpstr>
      <vt:lpstr>    4.1.       Pagrindinės sutarties kaina ir paslaugų kaina vienam pastatui nurodyt</vt:lpstr>
      <vt:lpstr>    4.2.       Atsiskaitant už Paslaugas negali būti taikomi Pagrindinėje sutartyje </vt:lpstr>
      <vt:lpstr>    4.3.       Už tinkamai ir faktiškai suteiktas Paslaugas UŽSAKOVAS atsiskaito per</vt:lpstr>
      <vt:lpstr>    4.5.       Pagrindinės sutarties kaina ir paslaugų kaina vienam pastatui gali bū</vt:lpstr>
      <vt:lpstr>    4.6.       Pagrindinės sutarties kainos ir paslaugų kainos vienam pastatui persk</vt:lpstr>
      <vt:lpstr>5.         Atsakomybė</vt:lpstr>
      <vt:lpstr>    5.1.      Šalių atsakomybė yra nustatoma pagal galiojančius Lietuvos Respublikos</vt:lpstr>
      <vt:lpstr>    5.2.     UŽSAKOVAS ar TIEKĖJAS neatlygina vienas kitam netiesioginių nuostolių i</vt:lpstr>
      <vt:lpstr>    5.3.     Jei TIEKĖJAS ne dėl UŽSAKOVO kaltės nevykdo savo įsipareigojimų ilgiau </vt:lpstr>
      <vt:lpstr>    5.4.     UŽSAKOVUI be pateisinamų priežasčių nesumokėjus TIEKĖJO pateiktoje sąsk</vt:lpstr>
      <vt:lpstr>    </vt:lpstr>
      <vt:lpstr>6.         Force Majeure</vt:lpstr>
      <vt:lpstr>    6.1.      Nė viena Pagrindinės sutarties Šalis nėra laikoma pažeidusia Pagrindin</vt:lpstr>
      <vt:lpstr>    6.2.      Jei kuri nors Pagrindinės sutarties Šalis mano, kad atsirado nenugalim</vt:lpstr>
      <vt:lpstr>    6.3.      Jei nenugalimos jėgos (force majeure) aplinkybės trunka ilgiau kaip 10</vt:lpstr>
      <vt:lpstr>7.         Pagrindinei sutarčiai taikytina teisė ir ginčų sprendimas</vt:lpstr>
      <vt:lpstr>    7.1.      Šalys susitaria, kad visi Pagrindinėje sutartyje nereglamentuoti klaus</vt:lpstr>
      <vt:lpstr>    7.2.      Visus UŽSAKOVO ir TIEKĖJO ginčus, kylančius iš Pagrindinės sutarties a</vt:lpstr>
      <vt:lpstr>    7.3.      Jei ginčo negalima išspręsti derybomis per maksimalų 20 (dvidešimties)</vt:lpstr>
      <vt:lpstr>8.         Pagrindinės sutarties pakeitimai</vt:lpstr>
      <vt:lpstr>    8.1.      Pagrindinės sutarties sąlygos Pagrindinės sutarties galiojimo laikotar</vt:lpstr>
      <vt:lpstr>9.         Pagrindinės sutarties galiojimas</vt:lpstr>
      <vt:lpstr>    9.1.      Pagrindinė sutartis įsigalioja ją pasirašius abiem Šalims ir TIEKĖJUI </vt:lpstr>
      <vt:lpstr>    9.2.      Pagrindinė sutartis galioja iki visiško Šalių sutartinių įsipareigojim</vt:lpstr>
      <vt:lpstr>    9.3.      Pagrindinė sutartis gali būti nutraukta abipusiu Šalių susitarimu.</vt:lpstr>
      <vt:lpstr>    9.4.      UŽSAKOVAS gali raštišku pranešimu nutraukti Pagrindinę sutartį įspėjęs</vt:lpstr>
      <vt:lpstr>    9.6.    Pagrindinės sutarties nutraukimas nepanaikina teisės reikalauti atlygint</vt:lpstr>
      <vt:lpstr>10.	Pagrindinės sutarties įvykdymo užtikrinimo priemonės</vt:lpstr>
      <vt:lpstr>    [10.1.  TIEKĖJAS kartu su Pagrindine  sutartimi privalo pateikti UŽSAKOVUI Pagri</vt:lpstr>
      <vt:lpstr>    10.2.   Jei Pagrindinė sutartis galioja ilgiau kaip vienerius metus, TIEKĖJO pat</vt:lpstr>
      <vt:lpstr>    10.3.   Jei Pagrindinės sutarties įvykdymo užtikrinimo dokumentą išdavęs juridin</vt:lpstr>
      <vt:lpstr>    10.4.   Jei TIEKĖJAS nevykdo savo sutartinių įsipareigojimų UŽSAKOVUI, UŽSAKOVAS</vt:lpstr>
      <vt:lpstr>    10.5.    Pagrindinės sutarties įvykdymo užtikrinimo dokumentas per 5 (penkias) d</vt:lpstr>
      <vt:lpstr>    10.6.   Siekdamas užtikrinti Pagrindinės sutarties įvykdymą TIEKĖJAS, per 5 (pen</vt:lpstr>
      <vt:lpstr>11.      Baigiamosios nuostatos</vt:lpstr>
      <vt:lpstr>    11.1.    Pagrindinė sutartis yra elektroniniu būdu suformuota centrinės perkanči</vt:lpstr>
      <vt:lpstr>    11.2.    Pagrindinė sutartis negali būti sudaroma ir vykdoma, jei ji buvo suform</vt:lpstr>
      <vt:lpstr>    11.3.    Šalys įsipareigoja neatskleisti tretiesiems asmenims Pagrindinės sutart</vt:lpstr>
      <vt:lpstr>    11.4.    Pagrindinė sutartis sudaryta dviem vienodą juridinę galią turinčiais eg</vt:lpstr>
    </vt:vector>
  </TitlesOfParts>
  <Company>CPMA</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Egle Macijauskiene</cp:lastModifiedBy>
  <cp:revision>23</cp:revision>
  <cp:lastPrinted>2018-07-20T06:14:00Z</cp:lastPrinted>
  <dcterms:created xsi:type="dcterms:W3CDTF">2020-05-20T06:11:00Z</dcterms:created>
  <dcterms:modified xsi:type="dcterms:W3CDTF">2020-06-04T11:11:00Z</dcterms:modified>
</cp:coreProperties>
</file>