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6417" w14:textId="77777777" w:rsidR="003A0E97" w:rsidRPr="0070061A" w:rsidRDefault="002A461B" w:rsidP="0070061A">
      <w:pPr>
        <w:pStyle w:val="BodyText"/>
        <w:spacing w:before="4"/>
        <w:ind w:left="0" w:firstLine="5940"/>
        <w:rPr>
          <w:rFonts w:ascii="Jost" w:hAnsi="Jost" w:cs="Prompt"/>
          <w:color w:val="5C5D5D"/>
        </w:rPr>
      </w:pPr>
      <w:r w:rsidRPr="0070061A">
        <w:rPr>
          <w:rFonts w:ascii="Jost" w:hAnsi="Jost" w:cs="Prompt"/>
          <w:color w:val="5C5D5D"/>
        </w:rPr>
        <w:t>PATVIRTINTA</w:t>
      </w:r>
    </w:p>
    <w:p w14:paraId="2938A4EB" w14:textId="6330B05B" w:rsidR="003A0E97" w:rsidRPr="0070061A" w:rsidRDefault="00CD1D70" w:rsidP="0070061A">
      <w:pPr>
        <w:pStyle w:val="BodyText"/>
        <w:spacing w:before="4"/>
        <w:ind w:left="0" w:firstLine="5940"/>
        <w:rPr>
          <w:rFonts w:ascii="Jost" w:hAnsi="Jost" w:cs="Prompt"/>
          <w:color w:val="5C5D5D"/>
        </w:rPr>
      </w:pPr>
      <w:r w:rsidRPr="0070061A">
        <w:rPr>
          <w:rFonts w:ascii="Jost" w:hAnsi="Jost" w:cs="Prompt"/>
          <w:color w:val="5C5D5D"/>
        </w:rPr>
        <w:t>V</w:t>
      </w:r>
      <w:r w:rsidR="00A219D7" w:rsidRPr="0070061A">
        <w:rPr>
          <w:rFonts w:ascii="Jost" w:hAnsi="Jost" w:cs="Prompt"/>
          <w:color w:val="5C5D5D"/>
        </w:rPr>
        <w:t xml:space="preserve">iešosios įstaigos </w:t>
      </w:r>
      <w:r w:rsidRPr="0070061A">
        <w:rPr>
          <w:rFonts w:ascii="Jost" w:hAnsi="Jost" w:cs="Prompt"/>
          <w:color w:val="5C5D5D"/>
        </w:rPr>
        <w:t xml:space="preserve">CPO LT </w:t>
      </w:r>
      <w:r w:rsidR="002A461B" w:rsidRPr="0070061A">
        <w:rPr>
          <w:rFonts w:ascii="Jost" w:hAnsi="Jost" w:cs="Prompt"/>
          <w:color w:val="5C5D5D"/>
        </w:rPr>
        <w:t>direktoriaus</w:t>
      </w:r>
    </w:p>
    <w:p w14:paraId="7D1B87AF" w14:textId="5DC5A06E" w:rsidR="003A0E97" w:rsidRPr="0070061A" w:rsidRDefault="002A461B" w:rsidP="0070061A">
      <w:pPr>
        <w:pStyle w:val="BodyText"/>
        <w:spacing w:before="4"/>
        <w:ind w:left="0" w:firstLine="5940"/>
        <w:rPr>
          <w:rFonts w:ascii="Jost" w:hAnsi="Jost" w:cs="Prompt"/>
          <w:color w:val="5C5D5D"/>
        </w:rPr>
      </w:pPr>
      <w:r w:rsidRPr="0070061A">
        <w:rPr>
          <w:rFonts w:ascii="Jost" w:hAnsi="Jost" w:cs="Prompt"/>
          <w:color w:val="5C5D5D"/>
        </w:rPr>
        <w:t>202</w:t>
      </w:r>
      <w:r w:rsidR="00DB12D2" w:rsidRPr="0070061A">
        <w:rPr>
          <w:rFonts w:ascii="Jost" w:hAnsi="Jost" w:cs="Prompt"/>
          <w:color w:val="5C5D5D"/>
        </w:rPr>
        <w:t>2</w:t>
      </w:r>
      <w:r w:rsidRPr="0070061A">
        <w:rPr>
          <w:rFonts w:ascii="Jost" w:hAnsi="Jost" w:cs="Prompt"/>
          <w:color w:val="5C5D5D"/>
        </w:rPr>
        <w:t xml:space="preserve"> m. </w:t>
      </w:r>
      <w:r w:rsidR="00D472F3">
        <w:rPr>
          <w:rFonts w:ascii="Jost" w:hAnsi="Jost" w:cs="Prompt"/>
          <w:color w:val="5C5D5D"/>
        </w:rPr>
        <w:t>gruodžio</w:t>
      </w:r>
      <w:r w:rsidR="001E16C4">
        <w:rPr>
          <w:rFonts w:ascii="Jost" w:hAnsi="Jost" w:cs="Prompt"/>
          <w:color w:val="5C5D5D"/>
        </w:rPr>
        <w:t xml:space="preserve"> </w:t>
      </w:r>
      <w:r w:rsidR="00665AAE" w:rsidRPr="0070061A">
        <w:rPr>
          <w:rFonts w:ascii="Jost" w:hAnsi="Jost" w:cs="Prompt"/>
          <w:color w:val="5C5D5D"/>
        </w:rPr>
        <w:t xml:space="preserve"> </w:t>
      </w:r>
      <w:r w:rsidRPr="0070061A">
        <w:rPr>
          <w:rFonts w:ascii="Jost" w:hAnsi="Jost" w:cs="Prompt"/>
          <w:color w:val="5C5D5D"/>
        </w:rPr>
        <w:t xml:space="preserve">d. įsakymu Nr. </w:t>
      </w:r>
      <w:r w:rsidR="00F31F95" w:rsidRPr="0070061A">
        <w:rPr>
          <w:rFonts w:ascii="Jost" w:hAnsi="Jost" w:cs="Prompt"/>
          <w:color w:val="5C5D5D"/>
        </w:rPr>
        <w:t>3V</w:t>
      </w:r>
      <w:r w:rsidRPr="0070061A">
        <w:rPr>
          <w:rFonts w:ascii="Jost" w:hAnsi="Jost" w:cs="Prompt"/>
          <w:color w:val="5C5D5D"/>
        </w:rPr>
        <w:t>-</w:t>
      </w:r>
    </w:p>
    <w:p w14:paraId="126D295B" w14:textId="03F3C6FF" w:rsidR="003A0E97" w:rsidRPr="0070061A" w:rsidRDefault="003A0E97" w:rsidP="0070061A">
      <w:pPr>
        <w:pStyle w:val="BodyText"/>
        <w:spacing w:before="4"/>
        <w:ind w:left="0" w:firstLine="0"/>
        <w:rPr>
          <w:rFonts w:ascii="Jost" w:hAnsi="Jost" w:cs="Prompt"/>
          <w:color w:val="5C5D5D"/>
        </w:rPr>
      </w:pPr>
    </w:p>
    <w:p w14:paraId="78092C9F" w14:textId="77777777" w:rsidR="006268C0" w:rsidRPr="0070061A" w:rsidRDefault="006268C0" w:rsidP="0070061A">
      <w:pPr>
        <w:pStyle w:val="BodyText"/>
        <w:spacing w:before="4"/>
        <w:ind w:left="0" w:firstLine="0"/>
        <w:rPr>
          <w:rFonts w:ascii="Jost" w:hAnsi="Jost" w:cs="Prompt"/>
          <w:color w:val="5C5D5D"/>
        </w:rPr>
      </w:pPr>
    </w:p>
    <w:p w14:paraId="69D65890" w14:textId="77777777" w:rsidR="001D6388" w:rsidRPr="001D6388" w:rsidRDefault="001D6388" w:rsidP="007E673E">
      <w:pPr>
        <w:pStyle w:val="BodyText"/>
        <w:spacing w:before="4"/>
        <w:ind w:left="0" w:firstLine="0"/>
        <w:jc w:val="center"/>
        <w:rPr>
          <w:rFonts w:ascii="Jost" w:hAnsi="Jost" w:cs="Prompt"/>
          <w:b/>
          <w:bCs/>
          <w:color w:val="5C5D5D"/>
        </w:rPr>
      </w:pPr>
      <w:r w:rsidRPr="001D6388">
        <w:rPr>
          <w:rFonts w:ascii="Jost" w:hAnsi="Jost" w:cs="Prompt"/>
          <w:b/>
          <w:bCs/>
          <w:color w:val="5C5D5D"/>
        </w:rPr>
        <w:t xml:space="preserve">APMOKĖJIMO UŽ VIEŠOSIOS ĮSTAIGOS CPO LT </w:t>
      </w:r>
    </w:p>
    <w:p w14:paraId="5F107091" w14:textId="77777777" w:rsidR="001D6388" w:rsidRPr="001D6388" w:rsidRDefault="001D6388" w:rsidP="007E673E">
      <w:pPr>
        <w:pStyle w:val="BodyText"/>
        <w:spacing w:before="4"/>
        <w:ind w:left="0" w:firstLine="0"/>
        <w:jc w:val="center"/>
        <w:rPr>
          <w:rFonts w:ascii="Jost" w:hAnsi="Jost" w:cs="Prompt"/>
          <w:b/>
          <w:bCs/>
          <w:color w:val="5C5D5D"/>
        </w:rPr>
      </w:pPr>
      <w:r w:rsidRPr="001D6388">
        <w:rPr>
          <w:rFonts w:ascii="Jost" w:hAnsi="Jost" w:cs="Prompt"/>
          <w:b/>
          <w:bCs/>
          <w:color w:val="5C5D5D"/>
        </w:rPr>
        <w:t>TEIKIAMAS PASLAUGAS TIEKĖJAMS</w:t>
      </w:r>
    </w:p>
    <w:p w14:paraId="4823C203" w14:textId="6F740B4B" w:rsidR="006268C0" w:rsidRDefault="001D6388" w:rsidP="007E673E">
      <w:pPr>
        <w:pStyle w:val="BodyText"/>
        <w:spacing w:before="4"/>
        <w:ind w:left="0" w:firstLine="0"/>
        <w:jc w:val="center"/>
        <w:rPr>
          <w:rFonts w:ascii="Jost" w:hAnsi="Jost" w:cs="Prompt"/>
          <w:b/>
          <w:bCs/>
          <w:color w:val="5C5D5D"/>
        </w:rPr>
      </w:pPr>
      <w:r w:rsidRPr="001D6388">
        <w:rPr>
          <w:rFonts w:ascii="Jost" w:hAnsi="Jost" w:cs="Prompt"/>
          <w:b/>
          <w:bCs/>
          <w:color w:val="5C5D5D"/>
        </w:rPr>
        <w:t>TVARKOS APRAŠAS</w:t>
      </w:r>
    </w:p>
    <w:p w14:paraId="51E23E8C" w14:textId="77777777" w:rsidR="001D6388" w:rsidRPr="0070061A" w:rsidRDefault="001D6388" w:rsidP="007E673E">
      <w:pPr>
        <w:pStyle w:val="BodyText"/>
        <w:spacing w:before="4"/>
        <w:ind w:left="0" w:firstLine="0"/>
        <w:jc w:val="center"/>
        <w:rPr>
          <w:rFonts w:ascii="Jost" w:hAnsi="Jost" w:cs="Prompt"/>
          <w:b/>
          <w:bCs/>
          <w:color w:val="5C5D5D"/>
        </w:rPr>
      </w:pPr>
    </w:p>
    <w:p w14:paraId="1550A1D8" w14:textId="77777777" w:rsidR="0070061A" w:rsidRDefault="0070061A" w:rsidP="007E673E">
      <w:pPr>
        <w:pStyle w:val="BodyText"/>
        <w:spacing w:before="4"/>
        <w:ind w:left="0" w:firstLine="0"/>
        <w:jc w:val="center"/>
        <w:rPr>
          <w:rFonts w:ascii="Jost" w:hAnsi="Jost" w:cs="Prompt"/>
          <w:b/>
          <w:bCs/>
          <w:color w:val="5C5D5D"/>
        </w:rPr>
      </w:pPr>
      <w:r>
        <w:rPr>
          <w:rFonts w:ascii="Jost" w:hAnsi="Jost" w:cs="Prompt"/>
          <w:b/>
          <w:bCs/>
          <w:color w:val="5C5D5D"/>
        </w:rPr>
        <w:t xml:space="preserve">I </w:t>
      </w:r>
      <w:r w:rsidR="002A461B" w:rsidRPr="0070061A">
        <w:rPr>
          <w:rFonts w:ascii="Jost" w:hAnsi="Jost" w:cs="Prompt"/>
          <w:b/>
          <w:bCs/>
          <w:color w:val="5C5D5D"/>
        </w:rPr>
        <w:t xml:space="preserve">SKYRIUS </w:t>
      </w:r>
    </w:p>
    <w:p w14:paraId="109896DD" w14:textId="3232CE03" w:rsidR="003A0E97" w:rsidRDefault="002A461B" w:rsidP="007E673E">
      <w:pPr>
        <w:pStyle w:val="BodyText"/>
        <w:spacing w:before="4"/>
        <w:ind w:left="0" w:firstLine="0"/>
        <w:jc w:val="center"/>
        <w:rPr>
          <w:rFonts w:ascii="Jost" w:hAnsi="Jost" w:cs="Prompt"/>
          <w:b/>
          <w:bCs/>
          <w:color w:val="5C5D5D"/>
        </w:rPr>
      </w:pPr>
      <w:r w:rsidRPr="0070061A">
        <w:rPr>
          <w:rFonts w:ascii="Jost" w:hAnsi="Jost" w:cs="Prompt"/>
          <w:b/>
          <w:bCs/>
          <w:color w:val="5C5D5D"/>
        </w:rPr>
        <w:t>BENDROSIOS NUOSTATOS</w:t>
      </w:r>
    </w:p>
    <w:p w14:paraId="6216070E" w14:textId="77777777" w:rsidR="00EE7C92" w:rsidRPr="0070061A" w:rsidRDefault="00EE7C92" w:rsidP="0070061A">
      <w:pPr>
        <w:pStyle w:val="BodyText"/>
        <w:spacing w:before="4"/>
        <w:ind w:left="0" w:firstLine="0"/>
        <w:jc w:val="center"/>
        <w:rPr>
          <w:rFonts w:ascii="Jost" w:hAnsi="Jost" w:cs="Prompt"/>
          <w:b/>
          <w:bCs/>
          <w:color w:val="5C5D5D"/>
        </w:rPr>
      </w:pPr>
    </w:p>
    <w:p w14:paraId="1287AF96" w14:textId="4F153BC8" w:rsidR="00EE7C92" w:rsidRPr="00EE7C92" w:rsidRDefault="00EE7C92" w:rsidP="007E673E">
      <w:pPr>
        <w:pStyle w:val="BodyText"/>
        <w:spacing w:before="4"/>
        <w:ind w:left="0" w:firstLine="709"/>
        <w:jc w:val="both"/>
        <w:rPr>
          <w:rFonts w:ascii="Jost" w:hAnsi="Jost" w:cs="Prompt"/>
          <w:color w:val="5C5D5D"/>
        </w:rPr>
      </w:pPr>
      <w:r w:rsidRPr="007E673E">
        <w:rPr>
          <w:rFonts w:ascii="Jost" w:hAnsi="Jost" w:cs="Prompt"/>
          <w:color w:val="5C5D5D"/>
        </w:rPr>
        <w:t>1.</w:t>
      </w:r>
      <w:r w:rsidRPr="00EE7C92">
        <w:rPr>
          <w:rFonts w:ascii="Jost" w:hAnsi="Jost" w:cs="Prompt"/>
          <w:b/>
          <w:bCs/>
          <w:color w:val="5C5D5D"/>
        </w:rPr>
        <w:tab/>
      </w:r>
      <w:r w:rsidRPr="00EE7C92">
        <w:rPr>
          <w:rFonts w:ascii="Jost" w:hAnsi="Jost" w:cs="Prompt"/>
          <w:color w:val="5C5D5D"/>
        </w:rPr>
        <w:t xml:space="preserve">Apmokėjimo už viešosios įstaigos CPO LT teikiamas paslaugas </w:t>
      </w:r>
      <w:r w:rsidR="00FF482A">
        <w:rPr>
          <w:rFonts w:ascii="Jost" w:hAnsi="Jost" w:cs="Prompt"/>
          <w:color w:val="5C5D5D"/>
        </w:rPr>
        <w:t>t</w:t>
      </w:r>
      <w:r w:rsidRPr="00EE7C92">
        <w:rPr>
          <w:rFonts w:ascii="Jost" w:hAnsi="Jost" w:cs="Prompt"/>
          <w:color w:val="5C5D5D"/>
        </w:rPr>
        <w:t xml:space="preserve">iekėjams tvarkos aprašas (toliau – Aprašas) nustato Lietuvos Respublikos ekonomikos ir inovacijų ministro 2019 m. gruodžio 16 d. įsakyme Nr. 4-724 „Dėl Viešosios įstaigos CPO LT teikiamų paslaugų kainų ir tarifų nustatymo“ (toliau – Įsakymas) CPO LT elektroninio katalogo (toliau – Katalogas) bei CPO LT valdomo </w:t>
      </w:r>
      <w:r w:rsidR="0078106B" w:rsidRPr="001E16C4">
        <w:rPr>
          <w:rFonts w:ascii="Jost" w:hAnsi="Jost" w:cs="Prompt"/>
          <w:color w:val="5C5D5D"/>
        </w:rPr>
        <w:t>elektroninio pirkimų centro, skirto neperkančiųjų organizacijų pirkimams, finansuojamiems valstybės biudžeto, įskaitant Europos Sąjungos finansinę paramą ir kitą tarptautinę finansinę paramą, ir (arba) savivaldybių biudžetų lėšomis</w:t>
      </w:r>
      <w:r w:rsidR="0078106B" w:rsidRPr="00EE7C92" w:rsidDel="0078106B">
        <w:rPr>
          <w:rFonts w:ascii="Jost" w:hAnsi="Jost" w:cs="Prompt"/>
          <w:color w:val="5C5D5D"/>
        </w:rPr>
        <w:t xml:space="preserve"> </w:t>
      </w:r>
      <w:r w:rsidRPr="00EE7C92">
        <w:rPr>
          <w:rFonts w:ascii="Jost" w:hAnsi="Jost" w:cs="Prompt"/>
          <w:color w:val="5C5D5D"/>
        </w:rPr>
        <w:t xml:space="preserve">(toliau – EPC) tiekėjams (toliau kartu – tiekėjai) numatyto apmokėjimo įgyvendinimo tvarką bei priemones. </w:t>
      </w:r>
    </w:p>
    <w:p w14:paraId="7A67BCD8" w14:textId="4D4DD1F0" w:rsidR="00EE7C92" w:rsidRPr="00EE7C92" w:rsidRDefault="00EE7C92" w:rsidP="007E673E">
      <w:pPr>
        <w:pStyle w:val="BodyText"/>
        <w:spacing w:before="4"/>
        <w:ind w:left="0" w:firstLine="709"/>
        <w:jc w:val="both"/>
        <w:rPr>
          <w:rFonts w:ascii="Jost" w:hAnsi="Jost" w:cs="Prompt"/>
          <w:color w:val="5C5D5D"/>
        </w:rPr>
      </w:pPr>
      <w:r w:rsidRPr="00EE7C92">
        <w:rPr>
          <w:rFonts w:ascii="Jost" w:hAnsi="Jost" w:cs="Prompt"/>
          <w:color w:val="5C5D5D"/>
        </w:rPr>
        <w:t>2.</w:t>
      </w:r>
      <w:r w:rsidRPr="00EE7C92">
        <w:rPr>
          <w:rFonts w:ascii="Jost" w:hAnsi="Jost" w:cs="Prompt"/>
          <w:color w:val="5C5D5D"/>
        </w:rPr>
        <w:tab/>
        <w:t>Aprašas parengtas ir aiškinamas sistemiškai su Lietuvos Respublikos viešųjų pirkimų įstatymu, Lietuvos Respublikos pirkimų, atliekamų vandentvarkos, energetikos, transporto ar pašto paslaugų srities perkančiųjų subjektų, įstatymu, Lietuvos Respublikos finansinės apskaitos įstatymu, Lietuvos Respublikos viešojo sektoriaus atskaitomybės įstatymu, Įsakymu, kitais teisės aktais bei atsižvelgiant į viešosios įstaigos CPO LT (toliau – CPO LT) Katalogo pirkimo moduliuose bei naudojantis</w:t>
      </w:r>
      <w:r w:rsidR="00DC15A3">
        <w:rPr>
          <w:rFonts w:ascii="Jost" w:hAnsi="Jost" w:cs="Prompt"/>
          <w:color w:val="5C5D5D"/>
        </w:rPr>
        <w:t xml:space="preserve"> </w:t>
      </w:r>
      <w:r w:rsidR="0078106B">
        <w:rPr>
          <w:rFonts w:ascii="Jost" w:hAnsi="Jost" w:cs="Prompt"/>
          <w:color w:val="5C5D5D"/>
        </w:rPr>
        <w:t>EPC</w:t>
      </w:r>
      <w:r w:rsidRPr="00EE7C92">
        <w:rPr>
          <w:rFonts w:ascii="Jost" w:hAnsi="Jost" w:cs="Prompt"/>
          <w:color w:val="5C5D5D"/>
        </w:rPr>
        <w:t xml:space="preserve"> sudarytų pirkimo sutarčių (toliau – Sutartis) nuostatas. </w:t>
      </w:r>
    </w:p>
    <w:p w14:paraId="78C4A2E0" w14:textId="7DDB0915" w:rsidR="00EE7C92" w:rsidRPr="00EE7C92" w:rsidRDefault="00EE7C92" w:rsidP="007E673E">
      <w:pPr>
        <w:pStyle w:val="BodyText"/>
        <w:spacing w:before="4"/>
        <w:ind w:left="0" w:firstLine="709"/>
        <w:jc w:val="both"/>
        <w:rPr>
          <w:rFonts w:ascii="Jost" w:hAnsi="Jost" w:cs="Prompt"/>
          <w:color w:val="5C5D5D"/>
        </w:rPr>
      </w:pPr>
      <w:r w:rsidRPr="00EE7C92">
        <w:rPr>
          <w:rFonts w:ascii="Jost" w:hAnsi="Jost" w:cs="Prompt"/>
          <w:color w:val="5C5D5D"/>
        </w:rPr>
        <w:t>3.</w:t>
      </w:r>
      <w:r w:rsidRPr="00EE7C92">
        <w:rPr>
          <w:rFonts w:ascii="Jost" w:hAnsi="Jost" w:cs="Prompt"/>
          <w:color w:val="5C5D5D"/>
        </w:rPr>
        <w:tab/>
        <w:t xml:space="preserve">Pirkimo sutarčių vykdymo ataskaita (toliau – Ataskaita) –  tai Katalogo tiekėjo kas mėnesį CPO LT </w:t>
      </w:r>
      <w:r w:rsidR="00EB1F86">
        <w:rPr>
          <w:rFonts w:ascii="Jost" w:hAnsi="Jost" w:cs="Prompt"/>
          <w:color w:val="5C5D5D"/>
        </w:rPr>
        <w:t>Katalogo aplinkoje</w:t>
      </w:r>
      <w:r w:rsidR="00EB1F86" w:rsidRPr="00EE7C92">
        <w:rPr>
          <w:rFonts w:ascii="Jost" w:hAnsi="Jost" w:cs="Prompt"/>
          <w:color w:val="5C5D5D"/>
        </w:rPr>
        <w:t xml:space="preserve"> </w:t>
      </w:r>
      <w:r w:rsidRPr="00EE7C92">
        <w:rPr>
          <w:rFonts w:ascii="Jost" w:hAnsi="Jost" w:cs="Prompt"/>
          <w:color w:val="5C5D5D"/>
        </w:rPr>
        <w:t xml:space="preserve">teikiama ataskaita, kurioje Tiekėjas teikia informaciją apie visų Katalogo pirkimo moduliuose </w:t>
      </w:r>
      <w:r w:rsidR="00C82D0F">
        <w:rPr>
          <w:rFonts w:ascii="Jost" w:hAnsi="Jost" w:cs="Prompt"/>
          <w:color w:val="5C5D5D"/>
        </w:rPr>
        <w:t xml:space="preserve">jo </w:t>
      </w:r>
      <w:r w:rsidRPr="00EE7C92">
        <w:rPr>
          <w:rFonts w:ascii="Jost" w:hAnsi="Jost" w:cs="Prompt"/>
          <w:color w:val="5C5D5D"/>
        </w:rPr>
        <w:t>sudarytų</w:t>
      </w:r>
      <w:r w:rsidR="001E16C4">
        <w:rPr>
          <w:rFonts w:ascii="Jost" w:hAnsi="Jost" w:cs="Prompt"/>
          <w:color w:val="5C5D5D"/>
        </w:rPr>
        <w:t xml:space="preserve"> galiojančių</w:t>
      </w:r>
      <w:r w:rsidRPr="00EE7C92">
        <w:rPr>
          <w:rFonts w:ascii="Jost" w:hAnsi="Jost" w:cs="Prompt"/>
          <w:color w:val="5C5D5D"/>
        </w:rPr>
        <w:t xml:space="preserve">  </w:t>
      </w:r>
      <w:r w:rsidR="008B2703">
        <w:rPr>
          <w:rFonts w:ascii="Jost" w:hAnsi="Jost" w:cs="Prompt"/>
          <w:color w:val="5C5D5D"/>
        </w:rPr>
        <w:t>S</w:t>
      </w:r>
      <w:r w:rsidRPr="00EE7C92">
        <w:rPr>
          <w:rFonts w:ascii="Jost" w:hAnsi="Jost" w:cs="Prompt"/>
          <w:color w:val="5C5D5D"/>
        </w:rPr>
        <w:t>utarčių vykdymą</w:t>
      </w:r>
      <w:r w:rsidR="00CB4BAC">
        <w:rPr>
          <w:rFonts w:ascii="Jost" w:hAnsi="Jost" w:cs="Prompt"/>
          <w:color w:val="5C5D5D"/>
        </w:rPr>
        <w:t xml:space="preserve"> šiame Apraše nustatyta tvarka</w:t>
      </w:r>
      <w:r w:rsidRPr="00EE7C92">
        <w:rPr>
          <w:rFonts w:ascii="Jost" w:hAnsi="Jost" w:cs="Prompt"/>
          <w:color w:val="5C5D5D"/>
        </w:rPr>
        <w:t>.</w:t>
      </w:r>
    </w:p>
    <w:p w14:paraId="2AA967AF" w14:textId="1C855506" w:rsidR="00EE7C92" w:rsidRPr="00EE7C92" w:rsidRDefault="00EE7C92" w:rsidP="007E673E">
      <w:pPr>
        <w:pStyle w:val="BodyText"/>
        <w:spacing w:before="4"/>
        <w:ind w:left="0" w:firstLine="709"/>
        <w:jc w:val="both"/>
        <w:rPr>
          <w:rFonts w:ascii="Jost" w:hAnsi="Jost" w:cs="Prompt"/>
          <w:color w:val="5C5D5D"/>
        </w:rPr>
      </w:pPr>
      <w:r w:rsidRPr="00EE7C92">
        <w:rPr>
          <w:rFonts w:ascii="Jost" w:hAnsi="Jost" w:cs="Prompt"/>
          <w:color w:val="5C5D5D"/>
        </w:rPr>
        <w:t>4.</w:t>
      </w:r>
      <w:r w:rsidRPr="00EE7C92">
        <w:rPr>
          <w:rFonts w:ascii="Jost" w:hAnsi="Jost" w:cs="Prompt"/>
          <w:color w:val="5C5D5D"/>
        </w:rPr>
        <w:tab/>
        <w:t>Kitos Apraše vartojamos sąvokos suprantamos taip, kaip jos apibrėžtos Lietuvos Respublikos viešųjų pirkimų įstatyme ir Lietuvos Respublikos pirkimų, atliekamų vandentvarkos, energetikos, transporto ar pašto paslaugų srities perkančiųjų subjektų, įstatyme.</w:t>
      </w:r>
    </w:p>
    <w:p w14:paraId="3FFB653D" w14:textId="77777777" w:rsidR="00EE7C92" w:rsidRPr="00EE7C92" w:rsidRDefault="00EE7C92" w:rsidP="00EE7C92">
      <w:pPr>
        <w:pStyle w:val="BodyText"/>
        <w:spacing w:before="4"/>
        <w:jc w:val="center"/>
        <w:rPr>
          <w:rFonts w:ascii="Jost" w:hAnsi="Jost" w:cs="Prompt"/>
          <w:b/>
          <w:bCs/>
          <w:color w:val="5C5D5D"/>
        </w:rPr>
      </w:pPr>
    </w:p>
    <w:p w14:paraId="2A67A5A3" w14:textId="77777777" w:rsidR="00EE7C92" w:rsidRPr="00EE7C92" w:rsidRDefault="00EE7C92" w:rsidP="007E673E">
      <w:pPr>
        <w:pStyle w:val="BodyText"/>
        <w:spacing w:before="4"/>
        <w:ind w:left="0" w:firstLine="0"/>
        <w:jc w:val="center"/>
        <w:rPr>
          <w:rFonts w:ascii="Jost" w:hAnsi="Jost" w:cs="Prompt"/>
          <w:b/>
          <w:bCs/>
          <w:color w:val="5C5D5D"/>
        </w:rPr>
      </w:pPr>
      <w:r w:rsidRPr="00EE7C92">
        <w:rPr>
          <w:rFonts w:ascii="Jost" w:hAnsi="Jost" w:cs="Prompt"/>
          <w:b/>
          <w:bCs/>
          <w:color w:val="5C5D5D"/>
        </w:rPr>
        <w:t>II SKYRIUS</w:t>
      </w:r>
    </w:p>
    <w:p w14:paraId="654A14D6" w14:textId="77777777" w:rsidR="00EE7C92" w:rsidRPr="00EE7C92" w:rsidRDefault="00EE7C92" w:rsidP="007E673E">
      <w:pPr>
        <w:pStyle w:val="BodyText"/>
        <w:spacing w:before="4"/>
        <w:ind w:left="0" w:firstLine="0"/>
        <w:jc w:val="center"/>
        <w:rPr>
          <w:rFonts w:ascii="Jost" w:hAnsi="Jost" w:cs="Prompt"/>
          <w:b/>
          <w:bCs/>
          <w:color w:val="5C5D5D"/>
        </w:rPr>
      </w:pPr>
      <w:r w:rsidRPr="00EE7C92">
        <w:rPr>
          <w:rFonts w:ascii="Jost" w:hAnsi="Jost" w:cs="Prompt"/>
          <w:b/>
          <w:bCs/>
          <w:color w:val="5C5D5D"/>
        </w:rPr>
        <w:t>MOKĖJIMŲ UŽ PASLAUGAS KAINOS</w:t>
      </w:r>
    </w:p>
    <w:p w14:paraId="660E3F8A" w14:textId="77777777" w:rsidR="00EE7C92" w:rsidRPr="00EE7C92" w:rsidRDefault="00EE7C92" w:rsidP="00EE7C92">
      <w:pPr>
        <w:pStyle w:val="BodyText"/>
        <w:spacing w:before="4"/>
        <w:jc w:val="center"/>
        <w:rPr>
          <w:rFonts w:ascii="Jost" w:hAnsi="Jost" w:cs="Prompt"/>
          <w:b/>
          <w:bCs/>
          <w:color w:val="5C5D5D"/>
        </w:rPr>
      </w:pPr>
    </w:p>
    <w:p w14:paraId="4BA87D41" w14:textId="77777777" w:rsidR="00EE7C92" w:rsidRPr="00096CCB" w:rsidRDefault="00EE7C92" w:rsidP="007E673E">
      <w:pPr>
        <w:pStyle w:val="BodyText"/>
        <w:spacing w:before="4"/>
        <w:ind w:left="0" w:firstLine="709"/>
        <w:jc w:val="both"/>
        <w:rPr>
          <w:rFonts w:ascii="Jost" w:hAnsi="Jost" w:cs="Prompt"/>
          <w:color w:val="5C5D5D"/>
        </w:rPr>
      </w:pPr>
      <w:r w:rsidRPr="007E673E">
        <w:rPr>
          <w:rFonts w:ascii="Jost" w:hAnsi="Jost" w:cs="Prompt"/>
          <w:color w:val="5C5D5D"/>
        </w:rPr>
        <w:t>5.</w:t>
      </w:r>
      <w:r w:rsidRPr="00EE7C92">
        <w:rPr>
          <w:rFonts w:ascii="Jost" w:hAnsi="Jost" w:cs="Prompt"/>
          <w:b/>
          <w:bCs/>
          <w:color w:val="5C5D5D"/>
        </w:rPr>
        <w:tab/>
      </w:r>
      <w:r w:rsidRPr="00096CCB">
        <w:rPr>
          <w:rFonts w:ascii="Jost" w:hAnsi="Jost" w:cs="Prompt"/>
          <w:color w:val="5C5D5D"/>
        </w:rPr>
        <w:t xml:space="preserve">Tiekėjo mokama kalendorinio mėnesio ir / arba galutinė suma, apskaičiuojama vadovaujantis Įsakyme nustatytomis paslaugų kainomis ir tarifais. </w:t>
      </w:r>
    </w:p>
    <w:p w14:paraId="19DA0493" w14:textId="4E18C0FA"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6.</w:t>
      </w:r>
      <w:r w:rsidRPr="00096CCB">
        <w:rPr>
          <w:rFonts w:ascii="Jost" w:hAnsi="Jost" w:cs="Prompt"/>
          <w:color w:val="5C5D5D"/>
        </w:rPr>
        <w:tab/>
        <w:t xml:space="preserve">Jeigu paslaugų teikimo metu pasikeičia Įsakyme nustatytos paslaugų kainos, jos atitinkamai didinamos arba mažinamos tiekėjams. Tiekėjai apie Įsakymu keičiamas paslaugų kainas informuojami </w:t>
      </w:r>
      <w:r w:rsidR="00473E81">
        <w:rPr>
          <w:rFonts w:ascii="Jost" w:hAnsi="Jost" w:cs="Prompt"/>
          <w:color w:val="5C5D5D"/>
        </w:rPr>
        <w:t>tokia pa</w:t>
      </w:r>
      <w:r w:rsidR="006714F4">
        <w:rPr>
          <w:rFonts w:ascii="Jost" w:hAnsi="Jost" w:cs="Prompt"/>
          <w:color w:val="5C5D5D"/>
        </w:rPr>
        <w:t>t</w:t>
      </w:r>
      <w:r w:rsidR="00473E81">
        <w:rPr>
          <w:rFonts w:ascii="Jost" w:hAnsi="Jost" w:cs="Prompt"/>
          <w:color w:val="5C5D5D"/>
        </w:rPr>
        <w:t xml:space="preserve"> tvarka, kaip ir apie </w:t>
      </w:r>
      <w:r w:rsidR="001E16C4">
        <w:rPr>
          <w:rFonts w:ascii="Jost" w:hAnsi="Jost" w:cs="Prompt"/>
          <w:color w:val="5C5D5D"/>
        </w:rPr>
        <w:t xml:space="preserve">šio </w:t>
      </w:r>
      <w:r w:rsidR="00473E81">
        <w:rPr>
          <w:rFonts w:ascii="Jost" w:hAnsi="Jost" w:cs="Prompt"/>
          <w:color w:val="5C5D5D"/>
        </w:rPr>
        <w:t>Aprašo pakeitimus.</w:t>
      </w:r>
    </w:p>
    <w:p w14:paraId="5BEE4CB3" w14:textId="26BDB14F" w:rsidR="00EE7C92"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7.</w:t>
      </w:r>
      <w:r w:rsidRPr="00096CCB">
        <w:rPr>
          <w:rFonts w:ascii="Jost" w:hAnsi="Jost" w:cs="Prompt"/>
          <w:color w:val="5C5D5D"/>
        </w:rPr>
        <w:tab/>
        <w:t xml:space="preserve">Perskaičiuotos kainos taikomos nuo tos dienos, kai įsigalioja Įsakymo pakeitimai ir tik už tas </w:t>
      </w:r>
      <w:r w:rsidR="001E5C80">
        <w:rPr>
          <w:rFonts w:ascii="Jost" w:hAnsi="Jost" w:cs="Prompt"/>
          <w:color w:val="5C5D5D"/>
        </w:rPr>
        <w:t>S</w:t>
      </w:r>
      <w:r w:rsidRPr="00096CCB">
        <w:rPr>
          <w:rFonts w:ascii="Jost" w:hAnsi="Jost" w:cs="Prompt"/>
          <w:color w:val="5C5D5D"/>
        </w:rPr>
        <w:t xml:space="preserve">utartis su Perkančiosiomis organizacijomis / Perkančiaisiais subjektais, kurios sudarytos įsigaliojus Įsakymo pakeitimui, jeigu kitaip nenumatyta Įsakyme. </w:t>
      </w:r>
    </w:p>
    <w:p w14:paraId="5647F765" w14:textId="77777777" w:rsidR="00D472F3" w:rsidRPr="00096CCB" w:rsidRDefault="00D472F3" w:rsidP="007E673E">
      <w:pPr>
        <w:pStyle w:val="BodyText"/>
        <w:spacing w:before="4"/>
        <w:ind w:left="0" w:firstLine="709"/>
        <w:jc w:val="both"/>
        <w:rPr>
          <w:rFonts w:ascii="Jost" w:hAnsi="Jost" w:cs="Prompt"/>
          <w:color w:val="5C5D5D"/>
        </w:rPr>
      </w:pPr>
    </w:p>
    <w:p w14:paraId="60014BF0" w14:textId="77777777" w:rsidR="00EE7C92" w:rsidRPr="00096CCB" w:rsidRDefault="00EE7C92" w:rsidP="00096CCB">
      <w:pPr>
        <w:pStyle w:val="BodyText"/>
        <w:spacing w:before="4"/>
        <w:ind w:firstLine="607"/>
        <w:jc w:val="both"/>
        <w:rPr>
          <w:rFonts w:ascii="Jost" w:hAnsi="Jost" w:cs="Prompt"/>
          <w:color w:val="5C5D5D"/>
        </w:rPr>
      </w:pPr>
    </w:p>
    <w:p w14:paraId="2CCB1905" w14:textId="77777777" w:rsidR="00EE7C92" w:rsidRPr="00EE7C92" w:rsidRDefault="00EE7C92" w:rsidP="009C1720">
      <w:pPr>
        <w:pStyle w:val="BodyText"/>
        <w:spacing w:before="4"/>
        <w:ind w:left="0" w:firstLine="0"/>
        <w:jc w:val="center"/>
        <w:rPr>
          <w:rFonts w:ascii="Jost" w:hAnsi="Jost" w:cs="Prompt"/>
          <w:b/>
          <w:bCs/>
          <w:color w:val="5C5D5D"/>
        </w:rPr>
      </w:pPr>
      <w:r w:rsidRPr="00EE7C92">
        <w:rPr>
          <w:rFonts w:ascii="Jost" w:hAnsi="Jost" w:cs="Prompt"/>
          <w:b/>
          <w:bCs/>
          <w:color w:val="5C5D5D"/>
        </w:rPr>
        <w:lastRenderedPageBreak/>
        <w:t>III SKYRIUS</w:t>
      </w:r>
    </w:p>
    <w:p w14:paraId="068B9EB3" w14:textId="77777777" w:rsidR="00EE7C92" w:rsidRPr="00EE7C92" w:rsidRDefault="00EE7C92" w:rsidP="009C1720">
      <w:pPr>
        <w:pStyle w:val="BodyText"/>
        <w:spacing w:before="4"/>
        <w:ind w:left="0" w:firstLine="0"/>
        <w:jc w:val="center"/>
        <w:rPr>
          <w:rFonts w:ascii="Jost" w:hAnsi="Jost" w:cs="Prompt"/>
          <w:b/>
          <w:bCs/>
          <w:color w:val="5C5D5D"/>
        </w:rPr>
      </w:pPr>
      <w:r w:rsidRPr="00EE7C92">
        <w:rPr>
          <w:rFonts w:ascii="Jost" w:hAnsi="Jost" w:cs="Prompt"/>
          <w:b/>
          <w:bCs/>
          <w:color w:val="5C5D5D"/>
        </w:rPr>
        <w:t xml:space="preserve">PVM SĄSKAITŲ FAKTŪRŲ IŠRAŠYMO, ATSISKAITYMO UŽ SUTEIKTAS PASLAUGAS TVARKA IR TERMINAI </w:t>
      </w:r>
    </w:p>
    <w:p w14:paraId="3553F040" w14:textId="77777777" w:rsidR="00EE7C92" w:rsidRPr="00EE7C92" w:rsidRDefault="00EE7C92" w:rsidP="00EE7C92">
      <w:pPr>
        <w:pStyle w:val="BodyText"/>
        <w:spacing w:before="4"/>
        <w:jc w:val="center"/>
        <w:rPr>
          <w:rFonts w:ascii="Jost" w:hAnsi="Jost" w:cs="Prompt"/>
          <w:b/>
          <w:bCs/>
          <w:color w:val="5C5D5D"/>
        </w:rPr>
      </w:pPr>
    </w:p>
    <w:p w14:paraId="2D691C70" w14:textId="3A3EE468" w:rsidR="001E16C4" w:rsidRDefault="00EE7C92" w:rsidP="001E16C4">
      <w:pPr>
        <w:pStyle w:val="BodyText"/>
        <w:spacing w:before="4"/>
        <w:ind w:left="0" w:firstLine="709"/>
        <w:jc w:val="both"/>
        <w:rPr>
          <w:rFonts w:ascii="Jost" w:hAnsi="Jost" w:cs="Prompt"/>
          <w:color w:val="5C5D5D"/>
        </w:rPr>
      </w:pPr>
      <w:bookmarkStart w:id="0" w:name="_Hlk121349350"/>
      <w:r w:rsidRPr="007E673E">
        <w:rPr>
          <w:rFonts w:ascii="Jost" w:hAnsi="Jost" w:cs="Prompt"/>
          <w:color w:val="5C5D5D"/>
        </w:rPr>
        <w:t>8.</w:t>
      </w:r>
      <w:r w:rsidRPr="00EE7C92">
        <w:rPr>
          <w:rFonts w:ascii="Jost" w:hAnsi="Jost" w:cs="Prompt"/>
          <w:b/>
          <w:bCs/>
          <w:color w:val="5C5D5D"/>
        </w:rPr>
        <w:tab/>
      </w:r>
      <w:r w:rsidRPr="00096CCB">
        <w:rPr>
          <w:rFonts w:ascii="Jost" w:hAnsi="Jost" w:cs="Prompt"/>
          <w:color w:val="5C5D5D"/>
        </w:rPr>
        <w:t xml:space="preserve">Katalogo tiekėjai, išskyrus </w:t>
      </w:r>
      <w:r w:rsidR="001E16C4">
        <w:rPr>
          <w:rFonts w:ascii="Jost" w:hAnsi="Jost" w:cs="Prompt"/>
          <w:color w:val="5C5D5D"/>
        </w:rPr>
        <w:t xml:space="preserve">šio </w:t>
      </w:r>
      <w:r w:rsidRPr="00096CCB">
        <w:rPr>
          <w:rFonts w:ascii="Jost" w:hAnsi="Jost" w:cs="Prompt"/>
          <w:color w:val="5C5D5D"/>
        </w:rPr>
        <w:t xml:space="preserve">Aprašo </w:t>
      </w:r>
      <w:r w:rsidR="000852CD">
        <w:rPr>
          <w:rFonts w:ascii="Jost" w:hAnsi="Jost" w:cs="Prompt"/>
          <w:color w:val="5C5D5D"/>
        </w:rPr>
        <w:t xml:space="preserve">9 ir </w:t>
      </w:r>
      <w:r w:rsidRPr="00096CCB">
        <w:rPr>
          <w:rFonts w:ascii="Jost" w:hAnsi="Jost" w:cs="Prompt"/>
          <w:color w:val="5C5D5D"/>
        </w:rPr>
        <w:t>10 punkt</w:t>
      </w:r>
      <w:r w:rsidR="000852CD">
        <w:rPr>
          <w:rFonts w:ascii="Jost" w:hAnsi="Jost" w:cs="Prompt"/>
          <w:color w:val="5C5D5D"/>
        </w:rPr>
        <w:t>uose</w:t>
      </w:r>
      <w:r w:rsidRPr="00096CCB">
        <w:rPr>
          <w:rFonts w:ascii="Jost" w:hAnsi="Jost" w:cs="Prompt"/>
          <w:color w:val="5C5D5D"/>
        </w:rPr>
        <w:t xml:space="preserve"> numatyt</w:t>
      </w:r>
      <w:r w:rsidR="000852CD">
        <w:rPr>
          <w:rFonts w:ascii="Jost" w:hAnsi="Jost" w:cs="Prompt"/>
          <w:color w:val="5C5D5D"/>
        </w:rPr>
        <w:t>us</w:t>
      </w:r>
      <w:r w:rsidRPr="00096CCB">
        <w:rPr>
          <w:rFonts w:ascii="Jost" w:hAnsi="Jost" w:cs="Prompt"/>
          <w:color w:val="5C5D5D"/>
        </w:rPr>
        <w:t xml:space="preserve"> atvej</w:t>
      </w:r>
      <w:r w:rsidR="000852CD">
        <w:rPr>
          <w:rFonts w:ascii="Jost" w:hAnsi="Jost" w:cs="Prompt"/>
          <w:color w:val="5C5D5D"/>
        </w:rPr>
        <w:t>us</w:t>
      </w:r>
      <w:r w:rsidRPr="00096CCB">
        <w:rPr>
          <w:rFonts w:ascii="Jost" w:hAnsi="Jost" w:cs="Prompt"/>
          <w:color w:val="5C5D5D"/>
        </w:rPr>
        <w:t>, Ataskaitą iki kiekvieno mėnesio 10 dienos teikia</w:t>
      </w:r>
      <w:r w:rsidR="00A25E9B">
        <w:rPr>
          <w:rFonts w:ascii="Jost" w:hAnsi="Jost" w:cs="Prompt"/>
          <w:color w:val="5C5D5D"/>
        </w:rPr>
        <w:t xml:space="preserve"> pasirinkę</w:t>
      </w:r>
      <w:r w:rsidRPr="00096CCB">
        <w:rPr>
          <w:rFonts w:ascii="Jost" w:hAnsi="Jost" w:cs="Prompt"/>
          <w:color w:val="5C5D5D"/>
        </w:rPr>
        <w:t xml:space="preserve"> </w:t>
      </w:r>
      <w:r w:rsidR="00A25E9B" w:rsidRPr="00096CCB">
        <w:rPr>
          <w:rFonts w:ascii="Jost" w:hAnsi="Jost" w:cs="Prompt"/>
          <w:color w:val="5C5D5D"/>
        </w:rPr>
        <w:t>Katalog</w:t>
      </w:r>
      <w:r w:rsidR="00A25E9B">
        <w:rPr>
          <w:rFonts w:ascii="Jost" w:hAnsi="Jost" w:cs="Prompt"/>
          <w:color w:val="5C5D5D"/>
        </w:rPr>
        <w:t>o</w:t>
      </w:r>
      <w:r w:rsidR="00A25E9B" w:rsidRPr="00096CCB">
        <w:rPr>
          <w:rFonts w:ascii="Jost" w:hAnsi="Jost" w:cs="Prompt"/>
          <w:color w:val="5C5D5D"/>
        </w:rPr>
        <w:t xml:space="preserve"> </w:t>
      </w:r>
      <w:r w:rsidR="00A25E9B">
        <w:rPr>
          <w:rFonts w:ascii="Jost" w:hAnsi="Jost" w:cs="Prompt"/>
          <w:color w:val="5C5D5D"/>
        </w:rPr>
        <w:t>meni</w:t>
      </w:r>
      <w:r w:rsidR="00A25E9B" w:rsidRPr="00096CCB">
        <w:rPr>
          <w:rFonts w:ascii="Jost" w:hAnsi="Jost" w:cs="Prompt"/>
          <w:color w:val="5C5D5D"/>
        </w:rPr>
        <w:t>u</w:t>
      </w:r>
      <w:r w:rsidR="00A25E9B">
        <w:rPr>
          <w:rFonts w:ascii="Jost" w:hAnsi="Jost" w:cs="Prompt"/>
          <w:color w:val="5C5D5D"/>
        </w:rPr>
        <w:t xml:space="preserve"> </w:t>
      </w:r>
      <w:r w:rsidR="006714F4">
        <w:rPr>
          <w:rFonts w:ascii="Jost" w:hAnsi="Jost" w:cs="Prompt"/>
          <w:color w:val="5C5D5D"/>
        </w:rPr>
        <w:t>parinktį</w:t>
      </w:r>
      <w:r w:rsidRPr="00096CCB">
        <w:rPr>
          <w:rFonts w:ascii="Jost" w:hAnsi="Jost" w:cs="Prompt"/>
          <w:color w:val="5C5D5D"/>
        </w:rPr>
        <w:t xml:space="preserve"> </w:t>
      </w:r>
      <w:r w:rsidR="006714F4" w:rsidRPr="00EE7C92">
        <w:rPr>
          <w:rFonts w:ascii="Jost" w:hAnsi="Jost" w:cs="Prompt"/>
          <w:color w:val="5C5D5D"/>
        </w:rPr>
        <w:t>„</w:t>
      </w:r>
      <w:r w:rsidRPr="00096CCB">
        <w:rPr>
          <w:rFonts w:ascii="Jost" w:hAnsi="Jost" w:cs="Prompt"/>
          <w:color w:val="5C5D5D"/>
        </w:rPr>
        <w:t>Pirkimo sutarčių vykdymo ataskaita</w:t>
      </w:r>
      <w:r w:rsidR="00A25E9B">
        <w:rPr>
          <w:rFonts w:ascii="Jost" w:hAnsi="Jost" w:cs="Prompt"/>
          <w:color w:val="5C5D5D"/>
        </w:rPr>
        <w:t>"</w:t>
      </w:r>
      <w:r w:rsidRPr="00096CCB">
        <w:rPr>
          <w:rFonts w:ascii="Jost" w:hAnsi="Jost" w:cs="Prompt"/>
          <w:color w:val="5C5D5D"/>
        </w:rPr>
        <w:t>, nurodydami pirkėjams išrašytų sąskaitų faktūrų sumas eurais be PVM pagal kiekvienos Sutarties numerį.</w:t>
      </w:r>
      <w:r w:rsidR="0078106B">
        <w:rPr>
          <w:rFonts w:ascii="Jost" w:hAnsi="Jost" w:cs="Prompt"/>
          <w:color w:val="5C5D5D"/>
        </w:rPr>
        <w:t xml:space="preserve"> Ataskaitos duomenų pa</w:t>
      </w:r>
      <w:r w:rsidR="00DD13DA">
        <w:rPr>
          <w:rFonts w:ascii="Jost" w:hAnsi="Jost" w:cs="Prompt"/>
          <w:color w:val="5C5D5D"/>
        </w:rPr>
        <w:t>g</w:t>
      </w:r>
      <w:r w:rsidR="0078106B">
        <w:rPr>
          <w:rFonts w:ascii="Jost" w:hAnsi="Jost" w:cs="Prompt"/>
          <w:color w:val="5C5D5D"/>
        </w:rPr>
        <w:t>rindu</w:t>
      </w:r>
      <w:r w:rsidR="00DD13DA">
        <w:rPr>
          <w:rFonts w:ascii="Jost" w:hAnsi="Jost" w:cs="Prompt"/>
          <w:color w:val="5C5D5D"/>
        </w:rPr>
        <w:t>, Kataloge suformuojamos</w:t>
      </w:r>
      <w:r w:rsidRPr="00096CCB">
        <w:rPr>
          <w:rFonts w:ascii="Jost" w:hAnsi="Jost" w:cs="Prompt"/>
          <w:color w:val="5C5D5D"/>
        </w:rPr>
        <w:t xml:space="preserve"> </w:t>
      </w:r>
      <w:r w:rsidR="00DD13DA">
        <w:rPr>
          <w:rFonts w:ascii="Jost" w:hAnsi="Jost" w:cs="Prompt"/>
          <w:color w:val="5C5D5D"/>
        </w:rPr>
        <w:t xml:space="preserve">PVM sąskaitos faktūros, išskyrus Aprašo </w:t>
      </w:r>
      <w:r w:rsidR="006714F4">
        <w:rPr>
          <w:rFonts w:ascii="Jost" w:hAnsi="Jost" w:cs="Prompt"/>
          <w:color w:val="5C5D5D"/>
        </w:rPr>
        <w:t>10</w:t>
      </w:r>
      <w:r w:rsidR="00DD13DA">
        <w:rPr>
          <w:rFonts w:ascii="Jost" w:hAnsi="Jost" w:cs="Prompt"/>
          <w:color w:val="5C5D5D"/>
        </w:rPr>
        <w:t xml:space="preserve"> punkte numatytą atvejį</w:t>
      </w:r>
      <w:r w:rsidR="00F36723">
        <w:rPr>
          <w:rFonts w:ascii="Jost" w:hAnsi="Jost" w:cs="Prompt"/>
          <w:color w:val="5C5D5D"/>
        </w:rPr>
        <w:t>.</w:t>
      </w:r>
    </w:p>
    <w:bookmarkEnd w:id="0"/>
    <w:p w14:paraId="2D19EC79" w14:textId="22981A78" w:rsidR="001E16C4" w:rsidRDefault="006714F4" w:rsidP="001E16C4">
      <w:pPr>
        <w:pStyle w:val="BodyText"/>
        <w:numPr>
          <w:ilvl w:val="0"/>
          <w:numId w:val="10"/>
        </w:numPr>
        <w:spacing w:before="4"/>
        <w:ind w:left="0" w:firstLine="720"/>
        <w:jc w:val="both"/>
        <w:rPr>
          <w:rFonts w:ascii="Jost" w:hAnsi="Jost" w:cs="Prompt"/>
          <w:color w:val="5C5D5D"/>
        </w:rPr>
      </w:pPr>
      <w:r>
        <w:rPr>
          <w:rFonts w:ascii="Jost" w:hAnsi="Jost" w:cs="Prompt"/>
          <w:color w:val="5C5D5D"/>
        </w:rPr>
        <w:t xml:space="preserve">Katalogo tiekėjai gali </w:t>
      </w:r>
      <w:r w:rsidR="000852CD">
        <w:rPr>
          <w:rFonts w:ascii="Jost" w:hAnsi="Jost" w:cs="Prompt"/>
          <w:color w:val="5C5D5D"/>
        </w:rPr>
        <w:t xml:space="preserve">pateikti </w:t>
      </w:r>
      <w:r w:rsidR="00C47B73">
        <w:rPr>
          <w:rFonts w:ascii="Jost" w:hAnsi="Jost" w:cs="Prompt"/>
          <w:color w:val="5C5D5D"/>
        </w:rPr>
        <w:t>A</w:t>
      </w:r>
      <w:r w:rsidR="00DA7832">
        <w:rPr>
          <w:rFonts w:ascii="Jost" w:hAnsi="Jost" w:cs="Prompt"/>
          <w:color w:val="5C5D5D"/>
        </w:rPr>
        <w:t>t</w:t>
      </w:r>
      <w:r w:rsidR="000852CD">
        <w:rPr>
          <w:rFonts w:ascii="Jost" w:hAnsi="Jost" w:cs="Prompt"/>
          <w:color w:val="5C5D5D"/>
        </w:rPr>
        <w:t xml:space="preserve">askaitą, kurioje nurodo visą galutinę mokėtiną sumą pagal konkrečias </w:t>
      </w:r>
      <w:r w:rsidR="001E3FF3">
        <w:rPr>
          <w:rFonts w:ascii="Jost" w:hAnsi="Jost" w:cs="Prompt"/>
          <w:color w:val="5C5D5D"/>
        </w:rPr>
        <w:t>S</w:t>
      </w:r>
      <w:r w:rsidR="000852CD">
        <w:rPr>
          <w:rFonts w:ascii="Jost" w:hAnsi="Jost" w:cs="Prompt"/>
          <w:color w:val="5C5D5D"/>
        </w:rPr>
        <w:t xml:space="preserve">utartis nurodant jų numerius ir pagal Kataloge suformuotą </w:t>
      </w:r>
      <w:r w:rsidR="008B0A01">
        <w:rPr>
          <w:rFonts w:ascii="Jost" w:hAnsi="Jost" w:cs="Prompt"/>
          <w:color w:val="5C5D5D"/>
        </w:rPr>
        <w:t xml:space="preserve">PVM </w:t>
      </w:r>
      <w:r w:rsidR="000852CD">
        <w:rPr>
          <w:rFonts w:ascii="Jost" w:hAnsi="Jost" w:cs="Prompt"/>
          <w:color w:val="5C5D5D"/>
        </w:rPr>
        <w:t xml:space="preserve">sąskaitą faktūrą sumokėti visą </w:t>
      </w:r>
      <w:r w:rsidR="007E31C4">
        <w:rPr>
          <w:rFonts w:ascii="Jost" w:hAnsi="Jost" w:cs="Prompt"/>
          <w:color w:val="5C5D5D"/>
        </w:rPr>
        <w:t xml:space="preserve">Įsakyme </w:t>
      </w:r>
      <w:r w:rsidR="0091421A">
        <w:rPr>
          <w:rFonts w:ascii="Jost" w:hAnsi="Jost" w:cs="Prompt"/>
          <w:color w:val="5C5D5D"/>
        </w:rPr>
        <w:t>nustatyt</w:t>
      </w:r>
      <w:r w:rsidR="007F0FD4">
        <w:rPr>
          <w:rFonts w:ascii="Jost" w:hAnsi="Jost" w:cs="Prompt"/>
          <w:color w:val="5C5D5D"/>
        </w:rPr>
        <w:t xml:space="preserve">ą </w:t>
      </w:r>
      <w:r w:rsidR="009B1713">
        <w:rPr>
          <w:rFonts w:ascii="Jost" w:hAnsi="Jost" w:cs="Prompt"/>
          <w:color w:val="5C5D5D"/>
        </w:rPr>
        <w:t>mokestį</w:t>
      </w:r>
      <w:r w:rsidR="000852CD">
        <w:rPr>
          <w:rFonts w:ascii="Jost" w:hAnsi="Jost" w:cs="Prompt"/>
          <w:color w:val="5C5D5D"/>
        </w:rPr>
        <w:t xml:space="preserve"> iš karto.</w:t>
      </w:r>
    </w:p>
    <w:p w14:paraId="10D04C56" w14:textId="62EAFED8" w:rsidR="00EE7C92" w:rsidRPr="001E16C4" w:rsidRDefault="00EE7C92" w:rsidP="001E16C4">
      <w:pPr>
        <w:pStyle w:val="BodyText"/>
        <w:numPr>
          <w:ilvl w:val="0"/>
          <w:numId w:val="10"/>
        </w:numPr>
        <w:spacing w:before="4"/>
        <w:ind w:left="0" w:firstLine="720"/>
        <w:jc w:val="both"/>
        <w:rPr>
          <w:rFonts w:ascii="Jost" w:hAnsi="Jost" w:cs="Prompt"/>
          <w:color w:val="5C5D5D"/>
        </w:rPr>
      </w:pPr>
      <w:r w:rsidRPr="001E16C4">
        <w:rPr>
          <w:rFonts w:ascii="Jost" w:hAnsi="Jost" w:cs="Prompt"/>
          <w:color w:val="5C5D5D"/>
        </w:rPr>
        <w:t>Už Katalogo pirkimų modulių paslaugas, kurioms Įsakyme nustatytos fiksuotos kainos ir tarifai, PVM sąskaitas faktūras išrašo CPO LT ir išsiunčia Tiekėjo nurodytu (-ais) elektroninio pašto adre</w:t>
      </w:r>
      <w:r w:rsidR="001E16C4">
        <w:rPr>
          <w:rFonts w:ascii="Jost" w:hAnsi="Jost" w:cs="Prompt"/>
          <w:color w:val="5C5D5D"/>
        </w:rPr>
        <w:t>su (-</w:t>
      </w:r>
      <w:r w:rsidRPr="001E16C4">
        <w:rPr>
          <w:rFonts w:ascii="Jost" w:hAnsi="Jost" w:cs="Prompt"/>
          <w:color w:val="5C5D5D"/>
        </w:rPr>
        <w:t>ais</w:t>
      </w:r>
      <w:r w:rsidR="001E16C4">
        <w:rPr>
          <w:rFonts w:ascii="Jost" w:hAnsi="Jost" w:cs="Prompt"/>
          <w:color w:val="5C5D5D"/>
        </w:rPr>
        <w:t>)</w:t>
      </w:r>
      <w:r w:rsidRPr="001E16C4">
        <w:rPr>
          <w:rFonts w:ascii="Jost" w:hAnsi="Jost" w:cs="Prompt"/>
          <w:color w:val="5C5D5D"/>
        </w:rPr>
        <w:t>.</w:t>
      </w:r>
    </w:p>
    <w:p w14:paraId="220D3B56" w14:textId="4A8111C7"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11.</w:t>
      </w:r>
      <w:r w:rsidRPr="00096CCB">
        <w:rPr>
          <w:rFonts w:ascii="Jost" w:hAnsi="Jost" w:cs="Prompt"/>
          <w:color w:val="5C5D5D"/>
        </w:rPr>
        <w:tab/>
        <w:t xml:space="preserve">Katalogo tiekėjai išrašytą / Kataloge </w:t>
      </w:r>
      <w:r w:rsidR="00C82D0F">
        <w:rPr>
          <w:rFonts w:ascii="Jost" w:hAnsi="Jost" w:cs="Prompt"/>
          <w:color w:val="5C5D5D"/>
        </w:rPr>
        <w:t>suformuotą</w:t>
      </w:r>
      <w:r w:rsidRPr="00096CCB">
        <w:rPr>
          <w:rFonts w:ascii="Jost" w:hAnsi="Jost" w:cs="Prompt"/>
          <w:color w:val="5C5D5D"/>
        </w:rPr>
        <w:t xml:space="preserve"> </w:t>
      </w:r>
      <w:r w:rsidR="00C622E8">
        <w:rPr>
          <w:rFonts w:ascii="Jost" w:hAnsi="Jost" w:cs="Prompt"/>
          <w:color w:val="5C5D5D"/>
        </w:rPr>
        <w:t xml:space="preserve">PVM </w:t>
      </w:r>
      <w:r w:rsidRPr="00096CCB">
        <w:rPr>
          <w:rFonts w:ascii="Jost" w:hAnsi="Jost" w:cs="Prompt"/>
          <w:color w:val="5C5D5D"/>
        </w:rPr>
        <w:t>sąskaitą faktūrą apmoka ne vėliau kaip per 30 (trisdešimt) kalendorinių dienų nuo PVM sąskaitos faktūros išrašymo /</w:t>
      </w:r>
      <w:r w:rsidR="001E16C4">
        <w:rPr>
          <w:rFonts w:ascii="Jost" w:hAnsi="Jost" w:cs="Prompt"/>
          <w:color w:val="5C5D5D"/>
        </w:rPr>
        <w:t xml:space="preserve"> </w:t>
      </w:r>
      <w:r w:rsidR="00F33585">
        <w:rPr>
          <w:rFonts w:ascii="Jost" w:hAnsi="Jost" w:cs="Prompt"/>
          <w:color w:val="5C5D5D"/>
        </w:rPr>
        <w:t>suformavimo</w:t>
      </w:r>
      <w:r w:rsidRPr="00096CCB">
        <w:rPr>
          <w:rFonts w:ascii="Jost" w:hAnsi="Jost" w:cs="Prompt"/>
          <w:color w:val="5C5D5D"/>
        </w:rPr>
        <w:t xml:space="preserve"> Kataloge dienos.</w:t>
      </w:r>
    </w:p>
    <w:p w14:paraId="70AA1FA4" w14:textId="05DDC0C3"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12.</w:t>
      </w:r>
      <w:r w:rsidRPr="00096CCB">
        <w:rPr>
          <w:rFonts w:ascii="Jost" w:hAnsi="Jost" w:cs="Prompt"/>
          <w:color w:val="5C5D5D"/>
        </w:rPr>
        <w:tab/>
        <w:t xml:space="preserve"> EPC tiekėjas už EPC sudarytą </w:t>
      </w:r>
      <w:r w:rsidR="001E3FF3">
        <w:rPr>
          <w:rFonts w:ascii="Jost" w:hAnsi="Jost" w:cs="Prompt"/>
          <w:color w:val="5C5D5D"/>
        </w:rPr>
        <w:t>S</w:t>
      </w:r>
      <w:r w:rsidRPr="00096CCB">
        <w:rPr>
          <w:rFonts w:ascii="Jost" w:hAnsi="Jost" w:cs="Prompt"/>
          <w:color w:val="5C5D5D"/>
        </w:rPr>
        <w:t>utartį Įsakyme numatytą mokestį sumoka ne vėliau kaip per 12 (dvylika) darbo dienų nuo EPC tiekėjo paskelbimo laimėtoju atitinkamame EPC pirkime dienos.</w:t>
      </w:r>
    </w:p>
    <w:p w14:paraId="498CC8C5" w14:textId="77777777"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13.</w:t>
      </w:r>
      <w:r w:rsidRPr="00096CCB">
        <w:rPr>
          <w:rFonts w:ascii="Jost" w:hAnsi="Jost" w:cs="Prompt"/>
          <w:color w:val="5C5D5D"/>
        </w:rPr>
        <w:tab/>
        <w:t xml:space="preserve"> EPC tiekėjams PVM sąskaitą faktūrą CPO LT išrašo paskutinę mėnesio, kurį EPC tiekėjas mokėjo mokestį, darbo dieną ir išsiunčia EPC nurodytais elektroninio pašto adresais.</w:t>
      </w:r>
    </w:p>
    <w:p w14:paraId="38FF0083" w14:textId="77777777"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14.</w:t>
      </w:r>
      <w:r w:rsidRPr="00096CCB">
        <w:rPr>
          <w:rFonts w:ascii="Jost" w:hAnsi="Jost" w:cs="Prompt"/>
          <w:color w:val="5C5D5D"/>
        </w:rPr>
        <w:tab/>
        <w:t xml:space="preserve"> EPC tiekėjui  nesumokėjus Aprašo 12 punkte numatyto mokesčio per nurodytą terminą, CPO LT stabdo šio tiekėjo dalyvavimą  EPC skelbiamuose konkursuose.</w:t>
      </w:r>
    </w:p>
    <w:p w14:paraId="29C37E5A" w14:textId="77777777"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15.</w:t>
      </w:r>
      <w:r w:rsidRPr="00096CCB">
        <w:rPr>
          <w:rFonts w:ascii="Jost" w:hAnsi="Jost" w:cs="Prompt"/>
          <w:color w:val="5C5D5D"/>
        </w:rPr>
        <w:tab/>
        <w:t xml:space="preserve">  Katalogo tiekėjui laiku nesumokėjus už CPO LT suteiktas paslaugas, CPO LT turi teisę reikalauti 0,02 proc. delspinigių nuo laiku neapmokėtos sumos už kiekvieną pradelstą atsiskaitymo dieną.</w:t>
      </w:r>
    </w:p>
    <w:p w14:paraId="4BD31797" w14:textId="77777777"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16.</w:t>
      </w:r>
      <w:r w:rsidRPr="00096CCB">
        <w:rPr>
          <w:rFonts w:ascii="Jost" w:hAnsi="Jost" w:cs="Prompt"/>
          <w:color w:val="5C5D5D"/>
        </w:rPr>
        <w:tab/>
        <w:t xml:space="preserve"> Tiekėjo atsakomybė už mokėjimus CPO LT yra nustatoma pagal galiojančius Lietuvos Respublikos teisės aktus ir nesibaigia iki visiško tinkamo pareigų pagal Sutartį įvykdymo, Sutartį nutraukus ar jai pasibaigus. </w:t>
      </w:r>
    </w:p>
    <w:p w14:paraId="1D3F1D66" w14:textId="77777777" w:rsidR="00FE1B4D" w:rsidRDefault="00FE1B4D" w:rsidP="001E16C4">
      <w:pPr>
        <w:pStyle w:val="BodyText"/>
        <w:spacing w:before="4"/>
        <w:ind w:left="0" w:firstLine="0"/>
        <w:rPr>
          <w:rFonts w:ascii="Jost" w:hAnsi="Jost" w:cs="Prompt"/>
          <w:b/>
          <w:bCs/>
          <w:color w:val="5C5D5D"/>
        </w:rPr>
      </w:pPr>
    </w:p>
    <w:p w14:paraId="43B6CCA8" w14:textId="47803A08" w:rsidR="00EE7C92" w:rsidRPr="00EE7C92" w:rsidRDefault="00EE7C92" w:rsidP="009C1720">
      <w:pPr>
        <w:pStyle w:val="BodyText"/>
        <w:spacing w:before="4"/>
        <w:ind w:left="0" w:firstLine="0"/>
        <w:jc w:val="center"/>
        <w:rPr>
          <w:rFonts w:ascii="Jost" w:hAnsi="Jost" w:cs="Prompt"/>
          <w:b/>
          <w:bCs/>
          <w:color w:val="5C5D5D"/>
        </w:rPr>
      </w:pPr>
      <w:r w:rsidRPr="00EE7C92">
        <w:rPr>
          <w:rFonts w:ascii="Jost" w:hAnsi="Jost" w:cs="Prompt"/>
          <w:b/>
          <w:bCs/>
          <w:color w:val="5C5D5D"/>
        </w:rPr>
        <w:t>IV SKYRIUS</w:t>
      </w:r>
    </w:p>
    <w:p w14:paraId="56D624F8" w14:textId="77777777" w:rsidR="00EE7C92" w:rsidRPr="00EE7C92" w:rsidRDefault="00EE7C92" w:rsidP="009C1720">
      <w:pPr>
        <w:pStyle w:val="BodyText"/>
        <w:spacing w:before="4"/>
        <w:ind w:left="0" w:firstLine="0"/>
        <w:jc w:val="center"/>
        <w:rPr>
          <w:rFonts w:ascii="Jost" w:hAnsi="Jost" w:cs="Prompt"/>
          <w:b/>
          <w:bCs/>
          <w:color w:val="5C5D5D"/>
        </w:rPr>
      </w:pPr>
      <w:r w:rsidRPr="00EE7C92">
        <w:rPr>
          <w:rFonts w:ascii="Jost" w:hAnsi="Jost" w:cs="Prompt"/>
          <w:b/>
          <w:bCs/>
          <w:color w:val="5C5D5D"/>
        </w:rPr>
        <w:t>TIEKĖJO IR CPO LT ĮSIPAREIGOJIMAI IR ATSAKOMYBĖ</w:t>
      </w:r>
    </w:p>
    <w:p w14:paraId="7055130F" w14:textId="77777777" w:rsidR="00EE7C92" w:rsidRPr="00EE7C92" w:rsidRDefault="00EE7C92" w:rsidP="00EE7C92">
      <w:pPr>
        <w:pStyle w:val="BodyText"/>
        <w:spacing w:before="4"/>
        <w:jc w:val="center"/>
        <w:rPr>
          <w:rFonts w:ascii="Jost" w:hAnsi="Jost" w:cs="Prompt"/>
          <w:b/>
          <w:bCs/>
          <w:color w:val="5C5D5D"/>
        </w:rPr>
      </w:pPr>
    </w:p>
    <w:p w14:paraId="0AC925E8" w14:textId="77777777" w:rsidR="00EE7C92" w:rsidRPr="00096CCB" w:rsidRDefault="00EE7C92" w:rsidP="007E673E">
      <w:pPr>
        <w:pStyle w:val="BodyText"/>
        <w:spacing w:before="4"/>
        <w:ind w:left="0" w:firstLine="709"/>
        <w:jc w:val="both"/>
        <w:rPr>
          <w:rFonts w:ascii="Jost" w:hAnsi="Jost" w:cs="Prompt"/>
          <w:color w:val="5C5D5D"/>
        </w:rPr>
      </w:pPr>
      <w:r w:rsidRPr="00917543">
        <w:rPr>
          <w:rFonts w:ascii="Jost" w:hAnsi="Jost" w:cs="Prompt"/>
          <w:color w:val="5C5D5D"/>
        </w:rPr>
        <w:t>17.</w:t>
      </w:r>
      <w:r w:rsidRPr="00EE7C92">
        <w:rPr>
          <w:rFonts w:ascii="Jost" w:hAnsi="Jost" w:cs="Prompt"/>
          <w:b/>
          <w:bCs/>
          <w:color w:val="5C5D5D"/>
        </w:rPr>
        <w:tab/>
      </w:r>
      <w:r w:rsidRPr="00096CCB">
        <w:rPr>
          <w:rFonts w:ascii="Jost" w:hAnsi="Jost" w:cs="Prompt"/>
          <w:color w:val="5C5D5D"/>
        </w:rPr>
        <w:t>Katalogo tiekėjas yra atsakingas už Ataskaitoje CPO LT pateiktos informacijos teisingumą, teisėtumą ir pagrįstumą.</w:t>
      </w:r>
    </w:p>
    <w:p w14:paraId="61BFE7B5" w14:textId="77777777"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18.</w:t>
      </w:r>
      <w:r w:rsidRPr="00096CCB">
        <w:rPr>
          <w:rFonts w:ascii="Jost" w:hAnsi="Jost" w:cs="Prompt"/>
          <w:color w:val="5C5D5D"/>
        </w:rPr>
        <w:tab/>
        <w:t>Katalogo tiekėjas įsipareigoja:</w:t>
      </w:r>
    </w:p>
    <w:p w14:paraId="1A28EDF6" w14:textId="77777777"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18.1.</w:t>
      </w:r>
      <w:r w:rsidRPr="00096CCB">
        <w:rPr>
          <w:rFonts w:ascii="Jost" w:hAnsi="Jost" w:cs="Prompt"/>
          <w:color w:val="5C5D5D"/>
        </w:rPr>
        <w:tab/>
        <w:t xml:space="preserve"> teikti Ataskaitas CPO LT šio Aprašo 8 punkte numatytais terminais ir tvarka;</w:t>
      </w:r>
    </w:p>
    <w:p w14:paraId="2F3DBCBA" w14:textId="77777777"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18.2.</w:t>
      </w:r>
      <w:r w:rsidRPr="00096CCB">
        <w:rPr>
          <w:rFonts w:ascii="Jost" w:hAnsi="Jost" w:cs="Prompt"/>
          <w:color w:val="5C5D5D"/>
        </w:rPr>
        <w:tab/>
        <w:t xml:space="preserve"> teikti Ataskaitą ir tais atvejais, kai mėnesį, už kurį teikiama Ataskaita,  pardavimų nebuvo  (tokiu atveju prie atitinkamos Sutarties numerio įrašoma „0“). </w:t>
      </w:r>
    </w:p>
    <w:p w14:paraId="6E7DF48C" w14:textId="0D4DE652"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19.</w:t>
      </w:r>
      <w:r w:rsidRPr="00096CCB">
        <w:rPr>
          <w:rFonts w:ascii="Jost" w:hAnsi="Jost" w:cs="Prompt"/>
          <w:color w:val="5C5D5D"/>
        </w:rPr>
        <w:tab/>
        <w:t xml:space="preserve">Jei Katalogo tiekėjas 3 (tris) mėnesius iš eilės neteikia Ataskaitos arba Ataskaitoje pateikia neteisingus duomenis, CPO LT siunčia jam pranešimą, kuriuo informuoja, kad jei Katalogo tiekėjas per 15 (penkiolika) kalendorinių dienų nuo pranešimo išsiuntimo dienos nepateiks Ataskaitos arba nepateiks Ataskaitos su teisingais duomenimis, CPO LT </w:t>
      </w:r>
      <w:r w:rsidR="00051FF5">
        <w:rPr>
          <w:rFonts w:ascii="Jost" w:hAnsi="Jost" w:cs="Prompt"/>
          <w:color w:val="5C5D5D"/>
        </w:rPr>
        <w:t xml:space="preserve">Įsakyme nustatytą mokestį apskaičiuos nuo likusios neapmokėtos </w:t>
      </w:r>
      <w:r w:rsidR="0089138E">
        <w:rPr>
          <w:rFonts w:ascii="Jost" w:hAnsi="Jost" w:cs="Prompt"/>
          <w:color w:val="5C5D5D"/>
        </w:rPr>
        <w:t>S</w:t>
      </w:r>
      <w:r w:rsidR="00C3405C" w:rsidRPr="00C3405C">
        <w:rPr>
          <w:rFonts w:ascii="Jost" w:hAnsi="Jost" w:cs="Prompt"/>
          <w:color w:val="5C5D5D"/>
        </w:rPr>
        <w:t>utart</w:t>
      </w:r>
      <w:r w:rsidR="00051FF5">
        <w:rPr>
          <w:rFonts w:ascii="Jost" w:hAnsi="Jost" w:cs="Prompt"/>
          <w:color w:val="5C5D5D"/>
        </w:rPr>
        <w:t xml:space="preserve">ies </w:t>
      </w:r>
      <w:r w:rsidR="00C3405C" w:rsidRPr="00C3405C">
        <w:rPr>
          <w:rFonts w:ascii="Jost" w:hAnsi="Jost" w:cs="Prompt"/>
          <w:color w:val="5C5D5D"/>
        </w:rPr>
        <w:t>kainos</w:t>
      </w:r>
      <w:r w:rsidR="00DA2F1F">
        <w:rPr>
          <w:rFonts w:ascii="Jost" w:hAnsi="Jost" w:cs="Prompt"/>
          <w:color w:val="5C5D5D"/>
        </w:rPr>
        <w:t xml:space="preserve"> ir pateiks </w:t>
      </w:r>
      <w:r w:rsidR="008D1C1B">
        <w:rPr>
          <w:rFonts w:ascii="Jost" w:hAnsi="Jost" w:cs="Prompt"/>
          <w:color w:val="5C5D5D"/>
        </w:rPr>
        <w:t xml:space="preserve">Katalogo </w:t>
      </w:r>
      <w:r w:rsidR="00DA2F1F">
        <w:rPr>
          <w:rFonts w:ascii="Jost" w:hAnsi="Jost" w:cs="Prompt"/>
          <w:color w:val="5C5D5D"/>
        </w:rPr>
        <w:t>tiekėjui PVM sąskaitą faktūrą</w:t>
      </w:r>
      <w:r w:rsidR="00051FF5">
        <w:rPr>
          <w:rFonts w:ascii="Jost" w:hAnsi="Jost" w:cs="Prompt"/>
          <w:color w:val="5C5D5D"/>
        </w:rPr>
        <w:t xml:space="preserve">. </w:t>
      </w:r>
      <w:r w:rsidR="00264537">
        <w:rPr>
          <w:rFonts w:ascii="Jost" w:hAnsi="Jost" w:cs="Prompt"/>
          <w:color w:val="5C5D5D"/>
        </w:rPr>
        <w:t>P</w:t>
      </w:r>
      <w:r w:rsidR="002D7737">
        <w:rPr>
          <w:rFonts w:ascii="Jost" w:hAnsi="Jost" w:cs="Prompt"/>
          <w:color w:val="5C5D5D"/>
        </w:rPr>
        <w:t xml:space="preserve">er </w:t>
      </w:r>
      <w:r w:rsidR="002D7737" w:rsidRPr="002D7737">
        <w:rPr>
          <w:rFonts w:ascii="Jost" w:hAnsi="Jost" w:cs="Prompt"/>
          <w:color w:val="5C5D5D"/>
        </w:rPr>
        <w:t xml:space="preserve">30 (trisdešimt) kalendorinių dienų </w:t>
      </w:r>
      <w:r w:rsidR="002D7737">
        <w:rPr>
          <w:rFonts w:ascii="Jost" w:hAnsi="Jost" w:cs="Prompt"/>
          <w:color w:val="5C5D5D"/>
        </w:rPr>
        <w:t xml:space="preserve">neapmokėjus išrašytos </w:t>
      </w:r>
      <w:r w:rsidR="002D7737" w:rsidRPr="002D7737">
        <w:rPr>
          <w:rFonts w:ascii="Jost" w:hAnsi="Jost" w:cs="Prompt"/>
          <w:color w:val="5C5D5D"/>
        </w:rPr>
        <w:t>PVM sąskaitos faktūros</w:t>
      </w:r>
      <w:r w:rsidR="002D7737">
        <w:rPr>
          <w:rFonts w:ascii="Jost" w:hAnsi="Jost" w:cs="Prompt"/>
          <w:color w:val="5C5D5D"/>
        </w:rPr>
        <w:t xml:space="preserve">, CPO </w:t>
      </w:r>
      <w:r w:rsidR="002D7737">
        <w:rPr>
          <w:rFonts w:ascii="Jost" w:hAnsi="Jost" w:cs="Prompt"/>
          <w:color w:val="5C5D5D"/>
        </w:rPr>
        <w:lastRenderedPageBreak/>
        <w:t xml:space="preserve">LT įgis teisę </w:t>
      </w:r>
      <w:r w:rsidRPr="00096CCB">
        <w:rPr>
          <w:rFonts w:ascii="Jost" w:hAnsi="Jost" w:cs="Prompt"/>
          <w:color w:val="5C5D5D"/>
        </w:rPr>
        <w:t xml:space="preserve">stabdyti Katalogo tiekėjo dalyvavimą CPO LT elektroninio katalogo pirkimų moduliuose arba pašalinti jį iš Katalogo tiekėjų sąrašų vienašaliu CPO LT sprendimu. </w:t>
      </w:r>
    </w:p>
    <w:p w14:paraId="711B9BE9" w14:textId="77777777" w:rsidR="00EE7C92" w:rsidRPr="00096CCB" w:rsidRDefault="00EE7C92" w:rsidP="007E673E">
      <w:pPr>
        <w:pStyle w:val="BodyText"/>
        <w:spacing w:before="4"/>
        <w:ind w:left="0" w:firstLine="709"/>
        <w:jc w:val="both"/>
        <w:rPr>
          <w:rFonts w:ascii="Jost" w:hAnsi="Jost" w:cs="Prompt"/>
          <w:color w:val="5C5D5D"/>
        </w:rPr>
      </w:pPr>
      <w:r w:rsidRPr="00096CCB">
        <w:rPr>
          <w:rFonts w:ascii="Jost" w:hAnsi="Jost" w:cs="Prompt"/>
          <w:color w:val="5C5D5D"/>
        </w:rPr>
        <w:t>20.</w:t>
      </w:r>
      <w:r w:rsidRPr="00096CCB">
        <w:rPr>
          <w:rFonts w:ascii="Jost" w:hAnsi="Jost" w:cs="Prompt"/>
          <w:color w:val="5C5D5D"/>
        </w:rPr>
        <w:tab/>
        <w:t>CPO LT atsakinga už suteiktų paslaugų finansinės apskaitos dokumentų parengimą bei teikimą Tiekėjui.</w:t>
      </w:r>
    </w:p>
    <w:p w14:paraId="4B393FFE" w14:textId="77777777" w:rsidR="00EE7C92" w:rsidRPr="00EE7C92" w:rsidRDefault="00EE7C92" w:rsidP="00EE7C92">
      <w:pPr>
        <w:pStyle w:val="BodyText"/>
        <w:spacing w:before="4"/>
        <w:jc w:val="center"/>
        <w:rPr>
          <w:rFonts w:ascii="Jost" w:hAnsi="Jost" w:cs="Prompt"/>
          <w:b/>
          <w:bCs/>
          <w:color w:val="5C5D5D"/>
        </w:rPr>
      </w:pPr>
    </w:p>
    <w:p w14:paraId="6E58C0F9" w14:textId="77777777" w:rsidR="00EE7C92" w:rsidRPr="00EE7C92" w:rsidRDefault="00EE7C92" w:rsidP="007E673E">
      <w:pPr>
        <w:pStyle w:val="BodyText"/>
        <w:spacing w:before="4"/>
        <w:ind w:left="0" w:firstLine="0"/>
        <w:jc w:val="center"/>
        <w:rPr>
          <w:rFonts w:ascii="Jost" w:hAnsi="Jost" w:cs="Prompt"/>
          <w:b/>
          <w:bCs/>
          <w:color w:val="5C5D5D"/>
        </w:rPr>
      </w:pPr>
      <w:r w:rsidRPr="00EE7C92">
        <w:rPr>
          <w:rFonts w:ascii="Jost" w:hAnsi="Jost" w:cs="Prompt"/>
          <w:b/>
          <w:bCs/>
          <w:color w:val="5C5D5D"/>
        </w:rPr>
        <w:t>V SKYRIUS</w:t>
      </w:r>
    </w:p>
    <w:p w14:paraId="5DEFF828" w14:textId="77777777" w:rsidR="00EE7C92" w:rsidRPr="00EE7C92" w:rsidRDefault="00EE7C92" w:rsidP="007E673E">
      <w:pPr>
        <w:pStyle w:val="BodyText"/>
        <w:spacing w:before="4"/>
        <w:ind w:left="0" w:firstLine="0"/>
        <w:jc w:val="center"/>
        <w:rPr>
          <w:rFonts w:ascii="Jost" w:hAnsi="Jost" w:cs="Prompt"/>
          <w:b/>
          <w:bCs/>
          <w:color w:val="5C5D5D"/>
        </w:rPr>
      </w:pPr>
      <w:r w:rsidRPr="00EE7C92">
        <w:rPr>
          <w:rFonts w:ascii="Jost" w:hAnsi="Jost" w:cs="Prompt"/>
          <w:b/>
          <w:bCs/>
          <w:color w:val="5C5D5D"/>
        </w:rPr>
        <w:t>BAIGIAMOSIOS NUOSTATOS</w:t>
      </w:r>
    </w:p>
    <w:p w14:paraId="5A0FFF5B" w14:textId="77777777" w:rsidR="00EE7C92" w:rsidRPr="00EE7C92" w:rsidRDefault="00EE7C92" w:rsidP="00EE7C92">
      <w:pPr>
        <w:pStyle w:val="BodyText"/>
        <w:spacing w:before="4"/>
        <w:jc w:val="center"/>
        <w:rPr>
          <w:rFonts w:ascii="Jost" w:hAnsi="Jost" w:cs="Prompt"/>
          <w:b/>
          <w:bCs/>
          <w:color w:val="5C5D5D"/>
        </w:rPr>
      </w:pPr>
    </w:p>
    <w:p w14:paraId="32C42452" w14:textId="69E470DF" w:rsidR="00EE7C92" w:rsidRPr="00096CCB" w:rsidRDefault="00EE7C92" w:rsidP="00FE1B4D">
      <w:pPr>
        <w:pStyle w:val="BodyText"/>
        <w:spacing w:before="4"/>
        <w:ind w:left="0" w:firstLine="709"/>
        <w:jc w:val="both"/>
        <w:rPr>
          <w:rFonts w:ascii="Jost" w:hAnsi="Jost" w:cs="Prompt"/>
          <w:color w:val="5C5D5D"/>
        </w:rPr>
      </w:pPr>
      <w:r w:rsidRPr="00096CCB">
        <w:rPr>
          <w:rFonts w:ascii="Jost" w:hAnsi="Jost" w:cs="Prompt"/>
          <w:color w:val="5C5D5D"/>
        </w:rPr>
        <w:t>21.</w:t>
      </w:r>
      <w:r w:rsidRPr="00096CCB">
        <w:rPr>
          <w:rFonts w:ascii="Jost" w:hAnsi="Jost" w:cs="Prompt"/>
          <w:color w:val="5C5D5D"/>
        </w:rPr>
        <w:tab/>
        <w:t>Tiekėjai su Aprašo pakeitimais supažindinami ne vėliau kaip per 5 (penkias) darbo dienas nuo Aprašo pakeitimų priėmimo dienos, išsiunčiant pranešimus EPC ir Kataloge tiekėjo nurodyt</w:t>
      </w:r>
      <w:r w:rsidR="004740DA">
        <w:rPr>
          <w:rFonts w:ascii="Jost" w:hAnsi="Jost" w:cs="Prompt"/>
          <w:color w:val="5C5D5D"/>
        </w:rPr>
        <w:t>u (-ais)</w:t>
      </w:r>
      <w:r w:rsidRPr="00096CCB">
        <w:rPr>
          <w:rFonts w:ascii="Jost" w:hAnsi="Jost" w:cs="Prompt"/>
          <w:color w:val="5C5D5D"/>
        </w:rPr>
        <w:t xml:space="preserve"> elektroninio pašto adres</w:t>
      </w:r>
      <w:r w:rsidR="004740DA">
        <w:rPr>
          <w:rFonts w:ascii="Jost" w:hAnsi="Jost" w:cs="Prompt"/>
          <w:color w:val="5C5D5D"/>
        </w:rPr>
        <w:t>u (-</w:t>
      </w:r>
      <w:r w:rsidRPr="00096CCB">
        <w:rPr>
          <w:rFonts w:ascii="Jost" w:hAnsi="Jost" w:cs="Prompt"/>
          <w:color w:val="5C5D5D"/>
        </w:rPr>
        <w:t>ais</w:t>
      </w:r>
      <w:r w:rsidR="004740DA">
        <w:rPr>
          <w:rFonts w:ascii="Jost" w:hAnsi="Jost" w:cs="Prompt"/>
          <w:color w:val="5C5D5D"/>
        </w:rPr>
        <w:t>)</w:t>
      </w:r>
      <w:r w:rsidRPr="00096CCB">
        <w:rPr>
          <w:rFonts w:ascii="Jost" w:hAnsi="Jost" w:cs="Prompt"/>
          <w:color w:val="5C5D5D"/>
        </w:rPr>
        <w:t xml:space="preserve"> bei paskelbiant CPO LT internetinėje svetainėje. </w:t>
      </w:r>
    </w:p>
    <w:p w14:paraId="29B22499" w14:textId="226AF419" w:rsidR="00EE7C92" w:rsidRPr="00096CCB" w:rsidRDefault="00EE7C92" w:rsidP="00D472F3">
      <w:pPr>
        <w:pStyle w:val="BodyText"/>
        <w:spacing w:before="4"/>
        <w:ind w:hanging="12"/>
        <w:jc w:val="center"/>
        <w:rPr>
          <w:rFonts w:ascii="Jost" w:hAnsi="Jost" w:cs="Prompt"/>
          <w:color w:val="5C5D5D"/>
        </w:rPr>
      </w:pPr>
      <w:r w:rsidRPr="00096CCB">
        <w:rPr>
          <w:rFonts w:ascii="Jost" w:hAnsi="Jost" w:cs="Prompt"/>
          <w:color w:val="5C5D5D"/>
        </w:rPr>
        <w:t>____________</w:t>
      </w:r>
      <w:r w:rsidR="00D472F3">
        <w:rPr>
          <w:rFonts w:ascii="Jost" w:hAnsi="Jost" w:cs="Prompt"/>
          <w:color w:val="5C5D5D"/>
        </w:rPr>
        <w:t>________________</w:t>
      </w:r>
      <w:r w:rsidRPr="00096CCB">
        <w:rPr>
          <w:rFonts w:ascii="Jost" w:hAnsi="Jost" w:cs="Prompt"/>
          <w:color w:val="5C5D5D"/>
        </w:rPr>
        <w:t>_</w:t>
      </w:r>
    </w:p>
    <w:p w14:paraId="48E05929" w14:textId="36E72935" w:rsidR="003A0E97" w:rsidRPr="0070061A" w:rsidRDefault="003A0E97" w:rsidP="0070061A">
      <w:pPr>
        <w:pStyle w:val="BodyText"/>
        <w:spacing w:before="4"/>
        <w:ind w:left="0" w:firstLine="0"/>
        <w:jc w:val="center"/>
        <w:rPr>
          <w:rFonts w:ascii="Jost" w:hAnsi="Jost" w:cs="Prompt"/>
          <w:b/>
          <w:bCs/>
          <w:color w:val="5C5D5D"/>
        </w:rPr>
      </w:pPr>
    </w:p>
    <w:sectPr w:rsidR="003A0E97" w:rsidRPr="0070061A" w:rsidSect="00584ED0">
      <w:pgSz w:w="12240" w:h="15840"/>
      <w:pgMar w:top="1180" w:right="460" w:bottom="1200" w:left="160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0919" w14:textId="77777777" w:rsidR="002E3D7E" w:rsidRDefault="002E3D7E">
      <w:r>
        <w:separator/>
      </w:r>
    </w:p>
  </w:endnote>
  <w:endnote w:type="continuationSeparator" w:id="0">
    <w:p w14:paraId="2615D18E" w14:textId="77777777" w:rsidR="002E3D7E" w:rsidRDefault="002E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Jost">
    <w:altName w:val="Cambria"/>
    <w:charset w:val="4D"/>
    <w:family w:val="auto"/>
    <w:pitch w:val="variable"/>
    <w:sig w:usb0="A00002EF" w:usb1="0000205B" w:usb2="0000001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mpt">
    <w:charset w:val="DE"/>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5D61" w14:textId="77777777" w:rsidR="002E3D7E" w:rsidRDefault="002E3D7E">
      <w:r>
        <w:separator/>
      </w:r>
    </w:p>
  </w:footnote>
  <w:footnote w:type="continuationSeparator" w:id="0">
    <w:p w14:paraId="7C7F4212" w14:textId="77777777" w:rsidR="002E3D7E" w:rsidRDefault="002E3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E4836"/>
    <w:multiLevelType w:val="multilevel"/>
    <w:tmpl w:val="F5987B70"/>
    <w:lvl w:ilvl="0">
      <w:start w:val="2"/>
      <w:numFmt w:val="decimal"/>
      <w:lvlText w:val="%1"/>
      <w:lvlJc w:val="left"/>
      <w:pPr>
        <w:ind w:left="1520" w:hanging="711"/>
      </w:pPr>
      <w:rPr>
        <w:rFonts w:hint="default"/>
        <w:lang w:val="lt-LT" w:eastAsia="en-US" w:bidi="ar-SA"/>
      </w:rPr>
    </w:lvl>
    <w:lvl w:ilvl="1">
      <w:start w:val="1"/>
      <w:numFmt w:val="decimal"/>
      <w:lvlText w:val="%1.%2"/>
      <w:lvlJc w:val="left"/>
      <w:pPr>
        <w:ind w:left="1520" w:hanging="711"/>
      </w:pPr>
      <w:rPr>
        <w:rFonts w:ascii="Times New Roman" w:eastAsia="Times New Roman" w:hAnsi="Times New Roman" w:cs="Times New Roman" w:hint="default"/>
        <w:spacing w:val="-3"/>
        <w:w w:val="100"/>
        <w:sz w:val="24"/>
        <w:szCs w:val="24"/>
        <w:lang w:val="lt-LT" w:eastAsia="en-US" w:bidi="ar-SA"/>
      </w:rPr>
    </w:lvl>
    <w:lvl w:ilvl="2">
      <w:numFmt w:val="bullet"/>
      <w:lvlText w:val="•"/>
      <w:lvlJc w:val="left"/>
      <w:pPr>
        <w:ind w:left="3252" w:hanging="711"/>
      </w:pPr>
      <w:rPr>
        <w:rFonts w:hint="default"/>
        <w:lang w:val="lt-LT" w:eastAsia="en-US" w:bidi="ar-SA"/>
      </w:rPr>
    </w:lvl>
    <w:lvl w:ilvl="3">
      <w:numFmt w:val="bullet"/>
      <w:lvlText w:val="•"/>
      <w:lvlJc w:val="left"/>
      <w:pPr>
        <w:ind w:left="4118" w:hanging="711"/>
      </w:pPr>
      <w:rPr>
        <w:rFonts w:hint="default"/>
        <w:lang w:val="lt-LT" w:eastAsia="en-US" w:bidi="ar-SA"/>
      </w:rPr>
    </w:lvl>
    <w:lvl w:ilvl="4">
      <w:numFmt w:val="bullet"/>
      <w:lvlText w:val="•"/>
      <w:lvlJc w:val="left"/>
      <w:pPr>
        <w:ind w:left="4984" w:hanging="711"/>
      </w:pPr>
      <w:rPr>
        <w:rFonts w:hint="default"/>
        <w:lang w:val="lt-LT" w:eastAsia="en-US" w:bidi="ar-SA"/>
      </w:rPr>
    </w:lvl>
    <w:lvl w:ilvl="5">
      <w:numFmt w:val="bullet"/>
      <w:lvlText w:val="•"/>
      <w:lvlJc w:val="left"/>
      <w:pPr>
        <w:ind w:left="5850" w:hanging="711"/>
      </w:pPr>
      <w:rPr>
        <w:rFonts w:hint="default"/>
        <w:lang w:val="lt-LT" w:eastAsia="en-US" w:bidi="ar-SA"/>
      </w:rPr>
    </w:lvl>
    <w:lvl w:ilvl="6">
      <w:numFmt w:val="bullet"/>
      <w:lvlText w:val="•"/>
      <w:lvlJc w:val="left"/>
      <w:pPr>
        <w:ind w:left="6716" w:hanging="711"/>
      </w:pPr>
      <w:rPr>
        <w:rFonts w:hint="default"/>
        <w:lang w:val="lt-LT" w:eastAsia="en-US" w:bidi="ar-SA"/>
      </w:rPr>
    </w:lvl>
    <w:lvl w:ilvl="7">
      <w:numFmt w:val="bullet"/>
      <w:lvlText w:val="•"/>
      <w:lvlJc w:val="left"/>
      <w:pPr>
        <w:ind w:left="7582" w:hanging="711"/>
      </w:pPr>
      <w:rPr>
        <w:rFonts w:hint="default"/>
        <w:lang w:val="lt-LT" w:eastAsia="en-US" w:bidi="ar-SA"/>
      </w:rPr>
    </w:lvl>
    <w:lvl w:ilvl="8">
      <w:numFmt w:val="bullet"/>
      <w:lvlText w:val="•"/>
      <w:lvlJc w:val="left"/>
      <w:pPr>
        <w:ind w:left="8448" w:hanging="711"/>
      </w:pPr>
      <w:rPr>
        <w:rFonts w:hint="default"/>
        <w:lang w:val="lt-LT" w:eastAsia="en-US" w:bidi="ar-SA"/>
      </w:rPr>
    </w:lvl>
  </w:abstractNum>
  <w:abstractNum w:abstractNumId="1" w15:restartNumberingAfterBreak="0">
    <w:nsid w:val="310F4508"/>
    <w:multiLevelType w:val="multilevel"/>
    <w:tmpl w:val="CFDA974E"/>
    <w:lvl w:ilvl="0">
      <w:start w:val="1"/>
      <w:numFmt w:val="decimal"/>
      <w:lvlText w:val="%1."/>
      <w:lvlJc w:val="left"/>
      <w:pPr>
        <w:ind w:left="102" w:hanging="699"/>
      </w:pPr>
      <w:rPr>
        <w:rFonts w:ascii="Jost" w:eastAsia="Times New Roman" w:hAnsi="Jost" w:cs="Times New Roman" w:hint="default"/>
        <w:spacing w:val="0"/>
        <w:w w:val="100"/>
        <w:sz w:val="24"/>
        <w:szCs w:val="24"/>
        <w:lang w:val="lt-LT" w:eastAsia="en-US" w:bidi="ar-SA"/>
      </w:rPr>
    </w:lvl>
    <w:lvl w:ilvl="1">
      <w:start w:val="1"/>
      <w:numFmt w:val="decimal"/>
      <w:lvlText w:val="%1.%2."/>
      <w:lvlJc w:val="left"/>
      <w:pPr>
        <w:ind w:left="1520" w:hanging="711"/>
      </w:pPr>
      <w:rPr>
        <w:rFonts w:ascii="Jost" w:eastAsia="Times New Roman" w:hAnsi="Jost" w:cs="Times New Roman" w:hint="default"/>
        <w:spacing w:val="-5"/>
        <w:w w:val="100"/>
        <w:sz w:val="24"/>
        <w:szCs w:val="24"/>
        <w:lang w:val="lt-LT" w:eastAsia="en-US" w:bidi="ar-SA"/>
      </w:rPr>
    </w:lvl>
    <w:lvl w:ilvl="2">
      <w:start w:val="1"/>
      <w:numFmt w:val="decimal"/>
      <w:lvlText w:val="%1.%2.%3."/>
      <w:lvlJc w:val="left"/>
      <w:pPr>
        <w:ind w:left="1431" w:hanging="711"/>
      </w:pPr>
      <w:rPr>
        <w:rFonts w:ascii="Jost" w:eastAsia="Times New Roman" w:hAnsi="Jost" w:cs="Times New Roman" w:hint="default"/>
        <w:i w:val="0"/>
        <w:iCs w:val="0"/>
        <w:color w:val="auto"/>
        <w:spacing w:val="-10"/>
        <w:w w:val="100"/>
        <w:sz w:val="24"/>
        <w:szCs w:val="24"/>
        <w:lang w:val="lt-LT" w:eastAsia="en-US" w:bidi="ar-SA"/>
      </w:rPr>
    </w:lvl>
    <w:lvl w:ilvl="3">
      <w:numFmt w:val="bullet"/>
      <w:lvlText w:val="•"/>
      <w:lvlJc w:val="left"/>
      <w:pPr>
        <w:ind w:left="3444" w:hanging="711"/>
      </w:pPr>
      <w:rPr>
        <w:rFonts w:hint="default"/>
        <w:lang w:val="lt-LT" w:eastAsia="en-US" w:bidi="ar-SA"/>
      </w:rPr>
    </w:lvl>
    <w:lvl w:ilvl="4">
      <w:numFmt w:val="bullet"/>
      <w:lvlText w:val="•"/>
      <w:lvlJc w:val="left"/>
      <w:pPr>
        <w:ind w:left="4406" w:hanging="711"/>
      </w:pPr>
      <w:rPr>
        <w:rFonts w:hint="default"/>
        <w:lang w:val="lt-LT" w:eastAsia="en-US" w:bidi="ar-SA"/>
      </w:rPr>
    </w:lvl>
    <w:lvl w:ilvl="5">
      <w:numFmt w:val="bullet"/>
      <w:lvlText w:val="•"/>
      <w:lvlJc w:val="left"/>
      <w:pPr>
        <w:ind w:left="5368" w:hanging="711"/>
      </w:pPr>
      <w:rPr>
        <w:rFonts w:hint="default"/>
        <w:lang w:val="lt-LT" w:eastAsia="en-US" w:bidi="ar-SA"/>
      </w:rPr>
    </w:lvl>
    <w:lvl w:ilvl="6">
      <w:numFmt w:val="bullet"/>
      <w:lvlText w:val="•"/>
      <w:lvlJc w:val="left"/>
      <w:pPr>
        <w:ind w:left="6331" w:hanging="711"/>
      </w:pPr>
      <w:rPr>
        <w:rFonts w:hint="default"/>
        <w:lang w:val="lt-LT" w:eastAsia="en-US" w:bidi="ar-SA"/>
      </w:rPr>
    </w:lvl>
    <w:lvl w:ilvl="7">
      <w:numFmt w:val="bullet"/>
      <w:lvlText w:val="•"/>
      <w:lvlJc w:val="left"/>
      <w:pPr>
        <w:ind w:left="7293" w:hanging="711"/>
      </w:pPr>
      <w:rPr>
        <w:rFonts w:hint="default"/>
        <w:lang w:val="lt-LT" w:eastAsia="en-US" w:bidi="ar-SA"/>
      </w:rPr>
    </w:lvl>
    <w:lvl w:ilvl="8">
      <w:numFmt w:val="bullet"/>
      <w:lvlText w:val="•"/>
      <w:lvlJc w:val="left"/>
      <w:pPr>
        <w:ind w:left="8255" w:hanging="711"/>
      </w:pPr>
      <w:rPr>
        <w:rFonts w:hint="default"/>
        <w:lang w:val="lt-LT" w:eastAsia="en-US" w:bidi="ar-SA"/>
      </w:rPr>
    </w:lvl>
  </w:abstractNum>
  <w:abstractNum w:abstractNumId="2" w15:restartNumberingAfterBreak="0">
    <w:nsid w:val="33C66E7F"/>
    <w:multiLevelType w:val="hybridMultilevel"/>
    <w:tmpl w:val="79680F38"/>
    <w:lvl w:ilvl="0" w:tplc="8356E9C4">
      <w:start w:val="9"/>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3B5600C3"/>
    <w:multiLevelType w:val="hybridMultilevel"/>
    <w:tmpl w:val="2B0A9EA6"/>
    <w:lvl w:ilvl="0" w:tplc="367A557E">
      <w:start w:val="6"/>
      <w:numFmt w:val="upperRoman"/>
      <w:lvlText w:val="%1."/>
      <w:lvlJc w:val="left"/>
      <w:pPr>
        <w:ind w:left="4815" w:hanging="720"/>
      </w:pPr>
      <w:rPr>
        <w:rFonts w:hint="default"/>
      </w:rPr>
    </w:lvl>
    <w:lvl w:ilvl="1" w:tplc="04090019" w:tentative="1">
      <w:start w:val="1"/>
      <w:numFmt w:val="lowerLetter"/>
      <w:lvlText w:val="%2."/>
      <w:lvlJc w:val="left"/>
      <w:pPr>
        <w:ind w:left="5175" w:hanging="360"/>
      </w:pPr>
    </w:lvl>
    <w:lvl w:ilvl="2" w:tplc="0409001B" w:tentative="1">
      <w:start w:val="1"/>
      <w:numFmt w:val="lowerRoman"/>
      <w:lvlText w:val="%3."/>
      <w:lvlJc w:val="right"/>
      <w:pPr>
        <w:ind w:left="5895" w:hanging="180"/>
      </w:pPr>
    </w:lvl>
    <w:lvl w:ilvl="3" w:tplc="0409000F" w:tentative="1">
      <w:start w:val="1"/>
      <w:numFmt w:val="decimal"/>
      <w:lvlText w:val="%4."/>
      <w:lvlJc w:val="left"/>
      <w:pPr>
        <w:ind w:left="6615" w:hanging="360"/>
      </w:pPr>
    </w:lvl>
    <w:lvl w:ilvl="4" w:tplc="04090019" w:tentative="1">
      <w:start w:val="1"/>
      <w:numFmt w:val="lowerLetter"/>
      <w:lvlText w:val="%5."/>
      <w:lvlJc w:val="left"/>
      <w:pPr>
        <w:ind w:left="7335" w:hanging="360"/>
      </w:pPr>
    </w:lvl>
    <w:lvl w:ilvl="5" w:tplc="0409001B" w:tentative="1">
      <w:start w:val="1"/>
      <w:numFmt w:val="lowerRoman"/>
      <w:lvlText w:val="%6."/>
      <w:lvlJc w:val="right"/>
      <w:pPr>
        <w:ind w:left="8055" w:hanging="180"/>
      </w:pPr>
    </w:lvl>
    <w:lvl w:ilvl="6" w:tplc="0409000F" w:tentative="1">
      <w:start w:val="1"/>
      <w:numFmt w:val="decimal"/>
      <w:lvlText w:val="%7."/>
      <w:lvlJc w:val="left"/>
      <w:pPr>
        <w:ind w:left="8775" w:hanging="360"/>
      </w:pPr>
    </w:lvl>
    <w:lvl w:ilvl="7" w:tplc="04090019" w:tentative="1">
      <w:start w:val="1"/>
      <w:numFmt w:val="lowerLetter"/>
      <w:lvlText w:val="%8."/>
      <w:lvlJc w:val="left"/>
      <w:pPr>
        <w:ind w:left="9495" w:hanging="360"/>
      </w:pPr>
    </w:lvl>
    <w:lvl w:ilvl="8" w:tplc="0409001B" w:tentative="1">
      <w:start w:val="1"/>
      <w:numFmt w:val="lowerRoman"/>
      <w:lvlText w:val="%9."/>
      <w:lvlJc w:val="right"/>
      <w:pPr>
        <w:ind w:left="10215" w:hanging="180"/>
      </w:pPr>
    </w:lvl>
  </w:abstractNum>
  <w:abstractNum w:abstractNumId="4" w15:restartNumberingAfterBreak="0">
    <w:nsid w:val="3B5D12FA"/>
    <w:multiLevelType w:val="hybridMultilevel"/>
    <w:tmpl w:val="817C0028"/>
    <w:lvl w:ilvl="0" w:tplc="4A6A15AA">
      <w:start w:val="8"/>
      <w:numFmt w:val="upperRoman"/>
      <w:lvlText w:val="%1."/>
      <w:lvlJc w:val="left"/>
      <w:pPr>
        <w:ind w:left="4815" w:hanging="720"/>
      </w:pPr>
      <w:rPr>
        <w:rFonts w:hint="default"/>
      </w:rPr>
    </w:lvl>
    <w:lvl w:ilvl="1" w:tplc="04090019" w:tentative="1">
      <w:start w:val="1"/>
      <w:numFmt w:val="lowerLetter"/>
      <w:lvlText w:val="%2."/>
      <w:lvlJc w:val="left"/>
      <w:pPr>
        <w:ind w:left="5175" w:hanging="360"/>
      </w:pPr>
    </w:lvl>
    <w:lvl w:ilvl="2" w:tplc="0409001B" w:tentative="1">
      <w:start w:val="1"/>
      <w:numFmt w:val="lowerRoman"/>
      <w:lvlText w:val="%3."/>
      <w:lvlJc w:val="right"/>
      <w:pPr>
        <w:ind w:left="5895" w:hanging="180"/>
      </w:pPr>
    </w:lvl>
    <w:lvl w:ilvl="3" w:tplc="0409000F" w:tentative="1">
      <w:start w:val="1"/>
      <w:numFmt w:val="decimal"/>
      <w:lvlText w:val="%4."/>
      <w:lvlJc w:val="left"/>
      <w:pPr>
        <w:ind w:left="6615" w:hanging="360"/>
      </w:pPr>
    </w:lvl>
    <w:lvl w:ilvl="4" w:tplc="04090019" w:tentative="1">
      <w:start w:val="1"/>
      <w:numFmt w:val="lowerLetter"/>
      <w:lvlText w:val="%5."/>
      <w:lvlJc w:val="left"/>
      <w:pPr>
        <w:ind w:left="7335" w:hanging="360"/>
      </w:pPr>
    </w:lvl>
    <w:lvl w:ilvl="5" w:tplc="0409001B" w:tentative="1">
      <w:start w:val="1"/>
      <w:numFmt w:val="lowerRoman"/>
      <w:lvlText w:val="%6."/>
      <w:lvlJc w:val="right"/>
      <w:pPr>
        <w:ind w:left="8055" w:hanging="180"/>
      </w:pPr>
    </w:lvl>
    <w:lvl w:ilvl="6" w:tplc="0409000F" w:tentative="1">
      <w:start w:val="1"/>
      <w:numFmt w:val="decimal"/>
      <w:lvlText w:val="%7."/>
      <w:lvlJc w:val="left"/>
      <w:pPr>
        <w:ind w:left="8775" w:hanging="360"/>
      </w:pPr>
    </w:lvl>
    <w:lvl w:ilvl="7" w:tplc="04090019" w:tentative="1">
      <w:start w:val="1"/>
      <w:numFmt w:val="lowerLetter"/>
      <w:lvlText w:val="%8."/>
      <w:lvlJc w:val="left"/>
      <w:pPr>
        <w:ind w:left="9495" w:hanging="360"/>
      </w:pPr>
    </w:lvl>
    <w:lvl w:ilvl="8" w:tplc="0409001B" w:tentative="1">
      <w:start w:val="1"/>
      <w:numFmt w:val="lowerRoman"/>
      <w:lvlText w:val="%9."/>
      <w:lvlJc w:val="right"/>
      <w:pPr>
        <w:ind w:left="10215" w:hanging="180"/>
      </w:pPr>
    </w:lvl>
  </w:abstractNum>
  <w:abstractNum w:abstractNumId="5" w15:restartNumberingAfterBreak="0">
    <w:nsid w:val="4A027C8E"/>
    <w:multiLevelType w:val="hybridMultilevel"/>
    <w:tmpl w:val="0C2069A8"/>
    <w:lvl w:ilvl="0" w:tplc="D25C9BCA">
      <w:start w:val="13"/>
      <w:numFmt w:val="upperRoman"/>
      <w:lvlText w:val="%1."/>
      <w:lvlJc w:val="left"/>
      <w:pPr>
        <w:ind w:left="4815" w:hanging="720"/>
      </w:pPr>
      <w:rPr>
        <w:rFonts w:hint="default"/>
      </w:rPr>
    </w:lvl>
    <w:lvl w:ilvl="1" w:tplc="04090019" w:tentative="1">
      <w:start w:val="1"/>
      <w:numFmt w:val="lowerLetter"/>
      <w:lvlText w:val="%2."/>
      <w:lvlJc w:val="left"/>
      <w:pPr>
        <w:ind w:left="5175" w:hanging="360"/>
      </w:pPr>
    </w:lvl>
    <w:lvl w:ilvl="2" w:tplc="0409001B" w:tentative="1">
      <w:start w:val="1"/>
      <w:numFmt w:val="lowerRoman"/>
      <w:lvlText w:val="%3."/>
      <w:lvlJc w:val="right"/>
      <w:pPr>
        <w:ind w:left="5895" w:hanging="180"/>
      </w:pPr>
    </w:lvl>
    <w:lvl w:ilvl="3" w:tplc="0409000F" w:tentative="1">
      <w:start w:val="1"/>
      <w:numFmt w:val="decimal"/>
      <w:lvlText w:val="%4."/>
      <w:lvlJc w:val="left"/>
      <w:pPr>
        <w:ind w:left="6615" w:hanging="360"/>
      </w:pPr>
    </w:lvl>
    <w:lvl w:ilvl="4" w:tplc="04090019" w:tentative="1">
      <w:start w:val="1"/>
      <w:numFmt w:val="lowerLetter"/>
      <w:lvlText w:val="%5."/>
      <w:lvlJc w:val="left"/>
      <w:pPr>
        <w:ind w:left="7335" w:hanging="360"/>
      </w:pPr>
    </w:lvl>
    <w:lvl w:ilvl="5" w:tplc="0409001B" w:tentative="1">
      <w:start w:val="1"/>
      <w:numFmt w:val="lowerRoman"/>
      <w:lvlText w:val="%6."/>
      <w:lvlJc w:val="right"/>
      <w:pPr>
        <w:ind w:left="8055" w:hanging="180"/>
      </w:pPr>
    </w:lvl>
    <w:lvl w:ilvl="6" w:tplc="0409000F" w:tentative="1">
      <w:start w:val="1"/>
      <w:numFmt w:val="decimal"/>
      <w:lvlText w:val="%7."/>
      <w:lvlJc w:val="left"/>
      <w:pPr>
        <w:ind w:left="8775" w:hanging="360"/>
      </w:pPr>
    </w:lvl>
    <w:lvl w:ilvl="7" w:tplc="04090019" w:tentative="1">
      <w:start w:val="1"/>
      <w:numFmt w:val="lowerLetter"/>
      <w:lvlText w:val="%8."/>
      <w:lvlJc w:val="left"/>
      <w:pPr>
        <w:ind w:left="9495" w:hanging="360"/>
      </w:pPr>
    </w:lvl>
    <w:lvl w:ilvl="8" w:tplc="0409001B" w:tentative="1">
      <w:start w:val="1"/>
      <w:numFmt w:val="lowerRoman"/>
      <w:lvlText w:val="%9."/>
      <w:lvlJc w:val="right"/>
      <w:pPr>
        <w:ind w:left="10215" w:hanging="180"/>
      </w:pPr>
    </w:lvl>
  </w:abstractNum>
  <w:abstractNum w:abstractNumId="6" w15:restartNumberingAfterBreak="0">
    <w:nsid w:val="57BF725F"/>
    <w:multiLevelType w:val="multilevel"/>
    <w:tmpl w:val="D376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9F022F"/>
    <w:multiLevelType w:val="hybridMultilevel"/>
    <w:tmpl w:val="35881BB0"/>
    <w:lvl w:ilvl="0" w:tplc="733425EC">
      <w:start w:val="6"/>
      <w:numFmt w:val="upperRoman"/>
      <w:lvlText w:val="%1."/>
      <w:lvlJc w:val="left"/>
      <w:pPr>
        <w:ind w:left="4095" w:hanging="720"/>
      </w:pPr>
      <w:rPr>
        <w:rFonts w:hint="default"/>
      </w:rPr>
    </w:lvl>
    <w:lvl w:ilvl="1" w:tplc="04090019" w:tentative="1">
      <w:start w:val="1"/>
      <w:numFmt w:val="lowerLetter"/>
      <w:lvlText w:val="%2."/>
      <w:lvlJc w:val="left"/>
      <w:pPr>
        <w:ind w:left="4455" w:hanging="360"/>
      </w:pPr>
    </w:lvl>
    <w:lvl w:ilvl="2" w:tplc="0409001B" w:tentative="1">
      <w:start w:val="1"/>
      <w:numFmt w:val="lowerRoman"/>
      <w:lvlText w:val="%3."/>
      <w:lvlJc w:val="right"/>
      <w:pPr>
        <w:ind w:left="5175" w:hanging="180"/>
      </w:pPr>
    </w:lvl>
    <w:lvl w:ilvl="3" w:tplc="0409000F" w:tentative="1">
      <w:start w:val="1"/>
      <w:numFmt w:val="decimal"/>
      <w:lvlText w:val="%4."/>
      <w:lvlJc w:val="left"/>
      <w:pPr>
        <w:ind w:left="5895" w:hanging="360"/>
      </w:pPr>
    </w:lvl>
    <w:lvl w:ilvl="4" w:tplc="04090019" w:tentative="1">
      <w:start w:val="1"/>
      <w:numFmt w:val="lowerLetter"/>
      <w:lvlText w:val="%5."/>
      <w:lvlJc w:val="left"/>
      <w:pPr>
        <w:ind w:left="6615" w:hanging="360"/>
      </w:pPr>
    </w:lvl>
    <w:lvl w:ilvl="5" w:tplc="0409001B" w:tentative="1">
      <w:start w:val="1"/>
      <w:numFmt w:val="lowerRoman"/>
      <w:lvlText w:val="%6."/>
      <w:lvlJc w:val="right"/>
      <w:pPr>
        <w:ind w:left="7335" w:hanging="180"/>
      </w:pPr>
    </w:lvl>
    <w:lvl w:ilvl="6" w:tplc="0409000F" w:tentative="1">
      <w:start w:val="1"/>
      <w:numFmt w:val="decimal"/>
      <w:lvlText w:val="%7."/>
      <w:lvlJc w:val="left"/>
      <w:pPr>
        <w:ind w:left="8055" w:hanging="360"/>
      </w:pPr>
    </w:lvl>
    <w:lvl w:ilvl="7" w:tplc="04090019" w:tentative="1">
      <w:start w:val="1"/>
      <w:numFmt w:val="lowerLetter"/>
      <w:lvlText w:val="%8."/>
      <w:lvlJc w:val="left"/>
      <w:pPr>
        <w:ind w:left="8775" w:hanging="360"/>
      </w:pPr>
    </w:lvl>
    <w:lvl w:ilvl="8" w:tplc="0409001B" w:tentative="1">
      <w:start w:val="1"/>
      <w:numFmt w:val="lowerRoman"/>
      <w:lvlText w:val="%9."/>
      <w:lvlJc w:val="right"/>
      <w:pPr>
        <w:ind w:left="9495" w:hanging="180"/>
      </w:pPr>
    </w:lvl>
  </w:abstractNum>
  <w:abstractNum w:abstractNumId="8" w15:restartNumberingAfterBreak="0">
    <w:nsid w:val="72560D5D"/>
    <w:multiLevelType w:val="hybridMultilevel"/>
    <w:tmpl w:val="A7F63698"/>
    <w:lvl w:ilvl="0" w:tplc="DE340CF8">
      <w:start w:val="1"/>
      <w:numFmt w:val="upperRoman"/>
      <w:lvlText w:val="%1"/>
      <w:lvlJc w:val="left"/>
      <w:pPr>
        <w:ind w:left="3529" w:hanging="154"/>
        <w:jc w:val="right"/>
      </w:pPr>
      <w:rPr>
        <w:rFonts w:ascii="Times New Roman" w:eastAsia="Times New Roman" w:hAnsi="Times New Roman" w:cs="Times New Roman" w:hint="default"/>
        <w:b/>
        <w:bCs/>
        <w:w w:val="99"/>
        <w:sz w:val="24"/>
        <w:szCs w:val="24"/>
        <w:lang w:val="lt-LT" w:eastAsia="en-US" w:bidi="ar-SA"/>
      </w:rPr>
    </w:lvl>
    <w:lvl w:ilvl="1" w:tplc="D4F68B9A">
      <w:numFmt w:val="bullet"/>
      <w:lvlText w:val="•"/>
      <w:lvlJc w:val="left"/>
      <w:pPr>
        <w:ind w:left="4186" w:hanging="154"/>
      </w:pPr>
      <w:rPr>
        <w:rFonts w:hint="default"/>
        <w:lang w:val="lt-LT" w:eastAsia="en-US" w:bidi="ar-SA"/>
      </w:rPr>
    </w:lvl>
    <w:lvl w:ilvl="2" w:tplc="F6B4F07A">
      <w:numFmt w:val="bullet"/>
      <w:lvlText w:val="•"/>
      <w:lvlJc w:val="left"/>
      <w:pPr>
        <w:ind w:left="4852" w:hanging="154"/>
      </w:pPr>
      <w:rPr>
        <w:rFonts w:hint="default"/>
        <w:lang w:val="lt-LT" w:eastAsia="en-US" w:bidi="ar-SA"/>
      </w:rPr>
    </w:lvl>
    <w:lvl w:ilvl="3" w:tplc="1B525C80">
      <w:numFmt w:val="bullet"/>
      <w:lvlText w:val="•"/>
      <w:lvlJc w:val="left"/>
      <w:pPr>
        <w:ind w:left="5518" w:hanging="154"/>
      </w:pPr>
      <w:rPr>
        <w:rFonts w:hint="default"/>
        <w:lang w:val="lt-LT" w:eastAsia="en-US" w:bidi="ar-SA"/>
      </w:rPr>
    </w:lvl>
    <w:lvl w:ilvl="4" w:tplc="2974C49A">
      <w:numFmt w:val="bullet"/>
      <w:lvlText w:val="•"/>
      <w:lvlJc w:val="left"/>
      <w:pPr>
        <w:ind w:left="6184" w:hanging="154"/>
      </w:pPr>
      <w:rPr>
        <w:rFonts w:hint="default"/>
        <w:lang w:val="lt-LT" w:eastAsia="en-US" w:bidi="ar-SA"/>
      </w:rPr>
    </w:lvl>
    <w:lvl w:ilvl="5" w:tplc="C226DBD8">
      <w:numFmt w:val="bullet"/>
      <w:lvlText w:val="•"/>
      <w:lvlJc w:val="left"/>
      <w:pPr>
        <w:ind w:left="6850" w:hanging="154"/>
      </w:pPr>
      <w:rPr>
        <w:rFonts w:hint="default"/>
        <w:lang w:val="lt-LT" w:eastAsia="en-US" w:bidi="ar-SA"/>
      </w:rPr>
    </w:lvl>
    <w:lvl w:ilvl="6" w:tplc="A9546C9C">
      <w:numFmt w:val="bullet"/>
      <w:lvlText w:val="•"/>
      <w:lvlJc w:val="left"/>
      <w:pPr>
        <w:ind w:left="7516" w:hanging="154"/>
      </w:pPr>
      <w:rPr>
        <w:rFonts w:hint="default"/>
        <w:lang w:val="lt-LT" w:eastAsia="en-US" w:bidi="ar-SA"/>
      </w:rPr>
    </w:lvl>
    <w:lvl w:ilvl="7" w:tplc="044C34B2">
      <w:numFmt w:val="bullet"/>
      <w:lvlText w:val="•"/>
      <w:lvlJc w:val="left"/>
      <w:pPr>
        <w:ind w:left="8182" w:hanging="154"/>
      </w:pPr>
      <w:rPr>
        <w:rFonts w:hint="default"/>
        <w:lang w:val="lt-LT" w:eastAsia="en-US" w:bidi="ar-SA"/>
      </w:rPr>
    </w:lvl>
    <w:lvl w:ilvl="8" w:tplc="DBFA959A">
      <w:numFmt w:val="bullet"/>
      <w:lvlText w:val="•"/>
      <w:lvlJc w:val="left"/>
      <w:pPr>
        <w:ind w:left="8848" w:hanging="154"/>
      </w:pPr>
      <w:rPr>
        <w:rFonts w:hint="default"/>
        <w:lang w:val="lt-LT" w:eastAsia="en-US" w:bidi="ar-SA"/>
      </w:rPr>
    </w:lvl>
  </w:abstractNum>
  <w:abstractNum w:abstractNumId="9" w15:restartNumberingAfterBreak="0">
    <w:nsid w:val="7B507C81"/>
    <w:multiLevelType w:val="multilevel"/>
    <w:tmpl w:val="F724E65A"/>
    <w:lvl w:ilvl="0">
      <w:start w:val="1"/>
      <w:numFmt w:val="decimal"/>
      <w:lvlText w:val="%1."/>
      <w:lvlJc w:val="left"/>
      <w:pPr>
        <w:ind w:left="1520" w:hanging="711"/>
      </w:pPr>
      <w:rPr>
        <w:rFonts w:ascii="Jost" w:eastAsia="Times New Roman" w:hAnsi="Jost" w:cs="Times New Roman" w:hint="default"/>
        <w:b/>
        <w:bCs/>
        <w:spacing w:val="-3"/>
        <w:w w:val="99"/>
        <w:sz w:val="24"/>
        <w:szCs w:val="24"/>
        <w:lang w:val="lt-LT" w:eastAsia="en-US" w:bidi="ar-SA"/>
      </w:rPr>
    </w:lvl>
    <w:lvl w:ilvl="1">
      <w:start w:val="1"/>
      <w:numFmt w:val="decimal"/>
      <w:lvlText w:val="%1.%2."/>
      <w:lvlJc w:val="left"/>
      <w:pPr>
        <w:ind w:left="2838" w:hanging="711"/>
      </w:pPr>
      <w:rPr>
        <w:rFonts w:hint="default"/>
        <w:spacing w:val="0"/>
        <w:w w:val="100"/>
        <w:lang w:val="lt-LT" w:eastAsia="en-US" w:bidi="ar-SA"/>
      </w:rPr>
    </w:lvl>
    <w:lvl w:ilvl="2">
      <w:numFmt w:val="bullet"/>
      <w:lvlText w:val="•"/>
      <w:lvlJc w:val="left"/>
      <w:pPr>
        <w:ind w:left="3252" w:hanging="711"/>
      </w:pPr>
      <w:rPr>
        <w:rFonts w:hint="default"/>
        <w:lang w:val="lt-LT" w:eastAsia="en-US" w:bidi="ar-SA"/>
      </w:rPr>
    </w:lvl>
    <w:lvl w:ilvl="3">
      <w:numFmt w:val="bullet"/>
      <w:lvlText w:val="•"/>
      <w:lvlJc w:val="left"/>
      <w:pPr>
        <w:ind w:left="4118" w:hanging="711"/>
      </w:pPr>
      <w:rPr>
        <w:rFonts w:hint="default"/>
        <w:lang w:val="lt-LT" w:eastAsia="en-US" w:bidi="ar-SA"/>
      </w:rPr>
    </w:lvl>
    <w:lvl w:ilvl="4">
      <w:numFmt w:val="bullet"/>
      <w:lvlText w:val="•"/>
      <w:lvlJc w:val="left"/>
      <w:pPr>
        <w:ind w:left="4984" w:hanging="711"/>
      </w:pPr>
      <w:rPr>
        <w:rFonts w:hint="default"/>
        <w:lang w:val="lt-LT" w:eastAsia="en-US" w:bidi="ar-SA"/>
      </w:rPr>
    </w:lvl>
    <w:lvl w:ilvl="5">
      <w:numFmt w:val="bullet"/>
      <w:lvlText w:val="•"/>
      <w:lvlJc w:val="left"/>
      <w:pPr>
        <w:ind w:left="5850" w:hanging="711"/>
      </w:pPr>
      <w:rPr>
        <w:rFonts w:hint="default"/>
        <w:lang w:val="lt-LT" w:eastAsia="en-US" w:bidi="ar-SA"/>
      </w:rPr>
    </w:lvl>
    <w:lvl w:ilvl="6">
      <w:numFmt w:val="bullet"/>
      <w:lvlText w:val="•"/>
      <w:lvlJc w:val="left"/>
      <w:pPr>
        <w:ind w:left="6716" w:hanging="711"/>
      </w:pPr>
      <w:rPr>
        <w:rFonts w:hint="default"/>
        <w:lang w:val="lt-LT" w:eastAsia="en-US" w:bidi="ar-SA"/>
      </w:rPr>
    </w:lvl>
    <w:lvl w:ilvl="7">
      <w:numFmt w:val="bullet"/>
      <w:lvlText w:val="•"/>
      <w:lvlJc w:val="left"/>
      <w:pPr>
        <w:ind w:left="7582" w:hanging="711"/>
      </w:pPr>
      <w:rPr>
        <w:rFonts w:hint="default"/>
        <w:lang w:val="lt-LT" w:eastAsia="en-US" w:bidi="ar-SA"/>
      </w:rPr>
    </w:lvl>
    <w:lvl w:ilvl="8">
      <w:numFmt w:val="bullet"/>
      <w:lvlText w:val="•"/>
      <w:lvlJc w:val="left"/>
      <w:pPr>
        <w:ind w:left="8448" w:hanging="711"/>
      </w:pPr>
      <w:rPr>
        <w:rFonts w:hint="default"/>
        <w:lang w:val="lt-LT" w:eastAsia="en-US" w:bidi="ar-SA"/>
      </w:rPr>
    </w:lvl>
  </w:abstractNum>
  <w:num w:numId="1" w16cid:durableId="2121752047">
    <w:abstractNumId w:val="0"/>
  </w:num>
  <w:num w:numId="2" w16cid:durableId="2047018844">
    <w:abstractNumId w:val="9"/>
  </w:num>
  <w:num w:numId="3" w16cid:durableId="331686507">
    <w:abstractNumId w:val="1"/>
  </w:num>
  <w:num w:numId="4" w16cid:durableId="1168708705">
    <w:abstractNumId w:val="8"/>
  </w:num>
  <w:num w:numId="5" w16cid:durableId="805855321">
    <w:abstractNumId w:val="7"/>
  </w:num>
  <w:num w:numId="6" w16cid:durableId="525142378">
    <w:abstractNumId w:val="3"/>
  </w:num>
  <w:num w:numId="7" w16cid:durableId="1165510100">
    <w:abstractNumId w:val="4"/>
  </w:num>
  <w:num w:numId="8" w16cid:durableId="1761020599">
    <w:abstractNumId w:val="6"/>
  </w:num>
  <w:num w:numId="9" w16cid:durableId="554243668">
    <w:abstractNumId w:val="5"/>
  </w:num>
  <w:num w:numId="10" w16cid:durableId="1455783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97"/>
    <w:rsid w:val="0000120D"/>
    <w:rsid w:val="0001384B"/>
    <w:rsid w:val="000324EC"/>
    <w:rsid w:val="000412C1"/>
    <w:rsid w:val="00042822"/>
    <w:rsid w:val="00046C78"/>
    <w:rsid w:val="0004798B"/>
    <w:rsid w:val="00051FF5"/>
    <w:rsid w:val="000536B1"/>
    <w:rsid w:val="00057102"/>
    <w:rsid w:val="00067FEB"/>
    <w:rsid w:val="00070B11"/>
    <w:rsid w:val="00070C14"/>
    <w:rsid w:val="0008040C"/>
    <w:rsid w:val="000852CD"/>
    <w:rsid w:val="00095D94"/>
    <w:rsid w:val="00096CCB"/>
    <w:rsid w:val="000A45D9"/>
    <w:rsid w:val="000A662C"/>
    <w:rsid w:val="000A7459"/>
    <w:rsid w:val="000B10EE"/>
    <w:rsid w:val="000B63BE"/>
    <w:rsid w:val="000D2DE6"/>
    <w:rsid w:val="000D55F5"/>
    <w:rsid w:val="000F1248"/>
    <w:rsid w:val="00114A81"/>
    <w:rsid w:val="00133C90"/>
    <w:rsid w:val="00143B44"/>
    <w:rsid w:val="00146E44"/>
    <w:rsid w:val="0015498C"/>
    <w:rsid w:val="0017387C"/>
    <w:rsid w:val="00180D69"/>
    <w:rsid w:val="001941B7"/>
    <w:rsid w:val="001A2613"/>
    <w:rsid w:val="001A4DAF"/>
    <w:rsid w:val="001B0A63"/>
    <w:rsid w:val="001B6B7E"/>
    <w:rsid w:val="001C081D"/>
    <w:rsid w:val="001C71DE"/>
    <w:rsid w:val="001D31E3"/>
    <w:rsid w:val="001D3362"/>
    <w:rsid w:val="001D6388"/>
    <w:rsid w:val="001E16C4"/>
    <w:rsid w:val="001E3FF3"/>
    <w:rsid w:val="001E4B8E"/>
    <w:rsid w:val="001E5482"/>
    <w:rsid w:val="001E5C80"/>
    <w:rsid w:val="001F0A08"/>
    <w:rsid w:val="0020240B"/>
    <w:rsid w:val="0020709E"/>
    <w:rsid w:val="00215F3C"/>
    <w:rsid w:val="002243D3"/>
    <w:rsid w:val="0022637C"/>
    <w:rsid w:val="00236CBE"/>
    <w:rsid w:val="0025642D"/>
    <w:rsid w:val="002620DF"/>
    <w:rsid w:val="00264537"/>
    <w:rsid w:val="00266D88"/>
    <w:rsid w:val="002676B4"/>
    <w:rsid w:val="002822B6"/>
    <w:rsid w:val="0028678E"/>
    <w:rsid w:val="00294B8E"/>
    <w:rsid w:val="002A461B"/>
    <w:rsid w:val="002A550C"/>
    <w:rsid w:val="002C4CC9"/>
    <w:rsid w:val="002C699B"/>
    <w:rsid w:val="002D7737"/>
    <w:rsid w:val="002E14E0"/>
    <w:rsid w:val="002E3D7E"/>
    <w:rsid w:val="002F7827"/>
    <w:rsid w:val="0031265B"/>
    <w:rsid w:val="00317CF3"/>
    <w:rsid w:val="00327FD9"/>
    <w:rsid w:val="003351DA"/>
    <w:rsid w:val="0034484C"/>
    <w:rsid w:val="0034652E"/>
    <w:rsid w:val="00347FB7"/>
    <w:rsid w:val="00362B20"/>
    <w:rsid w:val="00374C6A"/>
    <w:rsid w:val="00375C6C"/>
    <w:rsid w:val="003807DA"/>
    <w:rsid w:val="00383E13"/>
    <w:rsid w:val="0038719F"/>
    <w:rsid w:val="00394C00"/>
    <w:rsid w:val="003A05C8"/>
    <w:rsid w:val="003A0E97"/>
    <w:rsid w:val="003A61BC"/>
    <w:rsid w:val="003C1641"/>
    <w:rsid w:val="003C7228"/>
    <w:rsid w:val="003D005F"/>
    <w:rsid w:val="003D466B"/>
    <w:rsid w:val="003F301B"/>
    <w:rsid w:val="00415CF3"/>
    <w:rsid w:val="00417F08"/>
    <w:rsid w:val="00420D25"/>
    <w:rsid w:val="0042767B"/>
    <w:rsid w:val="00432029"/>
    <w:rsid w:val="00444CB2"/>
    <w:rsid w:val="00445480"/>
    <w:rsid w:val="0045201D"/>
    <w:rsid w:val="004645B1"/>
    <w:rsid w:val="00465CC2"/>
    <w:rsid w:val="00473E81"/>
    <w:rsid w:val="004740DA"/>
    <w:rsid w:val="00474C9D"/>
    <w:rsid w:val="00476708"/>
    <w:rsid w:val="00482201"/>
    <w:rsid w:val="00484C5A"/>
    <w:rsid w:val="00494A72"/>
    <w:rsid w:val="004A5E2E"/>
    <w:rsid w:val="004B58E0"/>
    <w:rsid w:val="004C275F"/>
    <w:rsid w:val="004D01A8"/>
    <w:rsid w:val="004D05E4"/>
    <w:rsid w:val="004D3B78"/>
    <w:rsid w:val="004F06BD"/>
    <w:rsid w:val="005328C7"/>
    <w:rsid w:val="00537795"/>
    <w:rsid w:val="005618C9"/>
    <w:rsid w:val="005649F1"/>
    <w:rsid w:val="00576513"/>
    <w:rsid w:val="00581799"/>
    <w:rsid w:val="00584ED0"/>
    <w:rsid w:val="00586450"/>
    <w:rsid w:val="005A04FC"/>
    <w:rsid w:val="005D0A8B"/>
    <w:rsid w:val="005D561E"/>
    <w:rsid w:val="005D7058"/>
    <w:rsid w:val="005E1FB0"/>
    <w:rsid w:val="005E264F"/>
    <w:rsid w:val="005E2D91"/>
    <w:rsid w:val="005F3FC2"/>
    <w:rsid w:val="005F6524"/>
    <w:rsid w:val="0060128D"/>
    <w:rsid w:val="006039F1"/>
    <w:rsid w:val="00616064"/>
    <w:rsid w:val="00622905"/>
    <w:rsid w:val="00622E9C"/>
    <w:rsid w:val="00625765"/>
    <w:rsid w:val="006268C0"/>
    <w:rsid w:val="00636F45"/>
    <w:rsid w:val="00646084"/>
    <w:rsid w:val="006460C2"/>
    <w:rsid w:val="006466F9"/>
    <w:rsid w:val="00656502"/>
    <w:rsid w:val="00661B6D"/>
    <w:rsid w:val="00663314"/>
    <w:rsid w:val="00665AAE"/>
    <w:rsid w:val="006714F4"/>
    <w:rsid w:val="0067748A"/>
    <w:rsid w:val="0068017A"/>
    <w:rsid w:val="00687FED"/>
    <w:rsid w:val="0069589D"/>
    <w:rsid w:val="006A5358"/>
    <w:rsid w:val="006B07FE"/>
    <w:rsid w:val="006B5E79"/>
    <w:rsid w:val="006B6C22"/>
    <w:rsid w:val="006C5A56"/>
    <w:rsid w:val="006C7E2F"/>
    <w:rsid w:val="006E2EB7"/>
    <w:rsid w:val="0070061A"/>
    <w:rsid w:val="0070431E"/>
    <w:rsid w:val="00704FBD"/>
    <w:rsid w:val="00714B90"/>
    <w:rsid w:val="007316CA"/>
    <w:rsid w:val="007414FF"/>
    <w:rsid w:val="007440F2"/>
    <w:rsid w:val="0076284C"/>
    <w:rsid w:val="0078106B"/>
    <w:rsid w:val="00781FCF"/>
    <w:rsid w:val="007864B0"/>
    <w:rsid w:val="00786742"/>
    <w:rsid w:val="007869B4"/>
    <w:rsid w:val="007947DF"/>
    <w:rsid w:val="007A0451"/>
    <w:rsid w:val="007B0936"/>
    <w:rsid w:val="007B0DD0"/>
    <w:rsid w:val="007B1EE1"/>
    <w:rsid w:val="007D286E"/>
    <w:rsid w:val="007E2530"/>
    <w:rsid w:val="007E2EFE"/>
    <w:rsid w:val="007E31C4"/>
    <w:rsid w:val="007E673E"/>
    <w:rsid w:val="007E67CF"/>
    <w:rsid w:val="007F0FD4"/>
    <w:rsid w:val="00864706"/>
    <w:rsid w:val="0089138E"/>
    <w:rsid w:val="008B038A"/>
    <w:rsid w:val="008B0A01"/>
    <w:rsid w:val="008B2703"/>
    <w:rsid w:val="008B5FA7"/>
    <w:rsid w:val="008D1C1B"/>
    <w:rsid w:val="008D2666"/>
    <w:rsid w:val="008D6731"/>
    <w:rsid w:val="008D6FEB"/>
    <w:rsid w:val="008F3EBC"/>
    <w:rsid w:val="008F75A7"/>
    <w:rsid w:val="009064BE"/>
    <w:rsid w:val="00912E53"/>
    <w:rsid w:val="0091421A"/>
    <w:rsid w:val="00917543"/>
    <w:rsid w:val="0091763A"/>
    <w:rsid w:val="00926255"/>
    <w:rsid w:val="00942B36"/>
    <w:rsid w:val="00945A9D"/>
    <w:rsid w:val="009572B2"/>
    <w:rsid w:val="009625E3"/>
    <w:rsid w:val="00982DD4"/>
    <w:rsid w:val="009A10FB"/>
    <w:rsid w:val="009B1713"/>
    <w:rsid w:val="009C1720"/>
    <w:rsid w:val="009D65BC"/>
    <w:rsid w:val="009E517A"/>
    <w:rsid w:val="009F2115"/>
    <w:rsid w:val="00A06BEB"/>
    <w:rsid w:val="00A07CB8"/>
    <w:rsid w:val="00A144B8"/>
    <w:rsid w:val="00A1467B"/>
    <w:rsid w:val="00A219D7"/>
    <w:rsid w:val="00A25E9B"/>
    <w:rsid w:val="00A43542"/>
    <w:rsid w:val="00A46FD6"/>
    <w:rsid w:val="00A579F6"/>
    <w:rsid w:val="00A61487"/>
    <w:rsid w:val="00A64D73"/>
    <w:rsid w:val="00A75CC4"/>
    <w:rsid w:val="00AC0AB3"/>
    <w:rsid w:val="00AD39FF"/>
    <w:rsid w:val="00AD4F51"/>
    <w:rsid w:val="00AE094A"/>
    <w:rsid w:val="00AE27E9"/>
    <w:rsid w:val="00AF62B8"/>
    <w:rsid w:val="00B12943"/>
    <w:rsid w:val="00B17119"/>
    <w:rsid w:val="00B205F6"/>
    <w:rsid w:val="00B21BFB"/>
    <w:rsid w:val="00B22D15"/>
    <w:rsid w:val="00B24F46"/>
    <w:rsid w:val="00B4710F"/>
    <w:rsid w:val="00B62279"/>
    <w:rsid w:val="00B622F7"/>
    <w:rsid w:val="00B646EC"/>
    <w:rsid w:val="00B66057"/>
    <w:rsid w:val="00B66786"/>
    <w:rsid w:val="00B70A3A"/>
    <w:rsid w:val="00B761BF"/>
    <w:rsid w:val="00B80EE5"/>
    <w:rsid w:val="00B81124"/>
    <w:rsid w:val="00B81B06"/>
    <w:rsid w:val="00BA3BA1"/>
    <w:rsid w:val="00BA5C38"/>
    <w:rsid w:val="00BB5B0E"/>
    <w:rsid w:val="00BB68E3"/>
    <w:rsid w:val="00BB774D"/>
    <w:rsid w:val="00BC4E9B"/>
    <w:rsid w:val="00BF3A5C"/>
    <w:rsid w:val="00C0015F"/>
    <w:rsid w:val="00C04DA8"/>
    <w:rsid w:val="00C056C7"/>
    <w:rsid w:val="00C145F5"/>
    <w:rsid w:val="00C20632"/>
    <w:rsid w:val="00C226C3"/>
    <w:rsid w:val="00C3405C"/>
    <w:rsid w:val="00C43CBD"/>
    <w:rsid w:val="00C440AC"/>
    <w:rsid w:val="00C47B73"/>
    <w:rsid w:val="00C50ED6"/>
    <w:rsid w:val="00C60C45"/>
    <w:rsid w:val="00C622E8"/>
    <w:rsid w:val="00C63902"/>
    <w:rsid w:val="00C65EA5"/>
    <w:rsid w:val="00C729DC"/>
    <w:rsid w:val="00C74AA7"/>
    <w:rsid w:val="00C82D0F"/>
    <w:rsid w:val="00C84739"/>
    <w:rsid w:val="00CA1366"/>
    <w:rsid w:val="00CA1414"/>
    <w:rsid w:val="00CB44F9"/>
    <w:rsid w:val="00CB4BAC"/>
    <w:rsid w:val="00CB526B"/>
    <w:rsid w:val="00CC2B6E"/>
    <w:rsid w:val="00CC79CA"/>
    <w:rsid w:val="00CD1D70"/>
    <w:rsid w:val="00CD6F9C"/>
    <w:rsid w:val="00CE2156"/>
    <w:rsid w:val="00CE6C46"/>
    <w:rsid w:val="00CF0450"/>
    <w:rsid w:val="00D02050"/>
    <w:rsid w:val="00D042E2"/>
    <w:rsid w:val="00D068AD"/>
    <w:rsid w:val="00D11D41"/>
    <w:rsid w:val="00D11D4E"/>
    <w:rsid w:val="00D138CE"/>
    <w:rsid w:val="00D144F1"/>
    <w:rsid w:val="00D347E2"/>
    <w:rsid w:val="00D400F9"/>
    <w:rsid w:val="00D43415"/>
    <w:rsid w:val="00D467B1"/>
    <w:rsid w:val="00D472F3"/>
    <w:rsid w:val="00D514B8"/>
    <w:rsid w:val="00D55F41"/>
    <w:rsid w:val="00D56E0A"/>
    <w:rsid w:val="00D57133"/>
    <w:rsid w:val="00D71071"/>
    <w:rsid w:val="00D7179C"/>
    <w:rsid w:val="00D81071"/>
    <w:rsid w:val="00D87368"/>
    <w:rsid w:val="00D90BF6"/>
    <w:rsid w:val="00D9712D"/>
    <w:rsid w:val="00DA2F1F"/>
    <w:rsid w:val="00DA7832"/>
    <w:rsid w:val="00DB12D2"/>
    <w:rsid w:val="00DB30FD"/>
    <w:rsid w:val="00DB61F8"/>
    <w:rsid w:val="00DC14A7"/>
    <w:rsid w:val="00DC15A3"/>
    <w:rsid w:val="00DC3234"/>
    <w:rsid w:val="00DC6C3B"/>
    <w:rsid w:val="00DD13DA"/>
    <w:rsid w:val="00DD278F"/>
    <w:rsid w:val="00DE5354"/>
    <w:rsid w:val="00DE60A5"/>
    <w:rsid w:val="00DF0A97"/>
    <w:rsid w:val="00DF195F"/>
    <w:rsid w:val="00E01F0F"/>
    <w:rsid w:val="00E12A59"/>
    <w:rsid w:val="00E21DD1"/>
    <w:rsid w:val="00E25A07"/>
    <w:rsid w:val="00E26FBC"/>
    <w:rsid w:val="00E36DED"/>
    <w:rsid w:val="00E401B2"/>
    <w:rsid w:val="00E405D1"/>
    <w:rsid w:val="00E479D6"/>
    <w:rsid w:val="00E52679"/>
    <w:rsid w:val="00E723A4"/>
    <w:rsid w:val="00E74BD2"/>
    <w:rsid w:val="00E86ADA"/>
    <w:rsid w:val="00E91DAD"/>
    <w:rsid w:val="00E939E7"/>
    <w:rsid w:val="00E961E2"/>
    <w:rsid w:val="00E9631D"/>
    <w:rsid w:val="00EA198C"/>
    <w:rsid w:val="00EA2692"/>
    <w:rsid w:val="00EA2E56"/>
    <w:rsid w:val="00EA681B"/>
    <w:rsid w:val="00EB1F86"/>
    <w:rsid w:val="00EB2DFA"/>
    <w:rsid w:val="00ED1FF9"/>
    <w:rsid w:val="00EE329C"/>
    <w:rsid w:val="00EE7C92"/>
    <w:rsid w:val="00F055D8"/>
    <w:rsid w:val="00F24CC3"/>
    <w:rsid w:val="00F31F95"/>
    <w:rsid w:val="00F33585"/>
    <w:rsid w:val="00F36723"/>
    <w:rsid w:val="00F37D18"/>
    <w:rsid w:val="00F43934"/>
    <w:rsid w:val="00F46381"/>
    <w:rsid w:val="00F47DCC"/>
    <w:rsid w:val="00F50ACA"/>
    <w:rsid w:val="00F72237"/>
    <w:rsid w:val="00F74276"/>
    <w:rsid w:val="00F84561"/>
    <w:rsid w:val="00FC2956"/>
    <w:rsid w:val="00FC41B3"/>
    <w:rsid w:val="00FD19D9"/>
    <w:rsid w:val="00FE1B4D"/>
    <w:rsid w:val="00FE4F07"/>
    <w:rsid w:val="00FF28E6"/>
    <w:rsid w:val="00FF3DE9"/>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AA2E6"/>
  <w15:docId w15:val="{79DE5182-6A1D-4EF3-8B5A-8BAFB98B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910" w:right="9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 w:hanging="711"/>
    </w:pPr>
    <w:rPr>
      <w:sz w:val="24"/>
      <w:szCs w:val="24"/>
    </w:rPr>
  </w:style>
  <w:style w:type="paragraph" w:styleId="ListParagraph">
    <w:name w:val="List Paragraph"/>
    <w:basedOn w:val="Normal"/>
    <w:uiPriority w:val="1"/>
    <w:qFormat/>
    <w:pPr>
      <w:ind w:left="102" w:hanging="71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226C3"/>
    <w:pPr>
      <w:widowControl/>
      <w:autoSpaceDE/>
      <w:autoSpaceDN/>
      <w:spacing w:before="100" w:beforeAutospacing="1" w:after="100" w:afterAutospacing="1"/>
    </w:pPr>
    <w:rPr>
      <w:sz w:val="24"/>
      <w:szCs w:val="24"/>
      <w:lang w:eastAsia="lt-LT"/>
    </w:rPr>
  </w:style>
  <w:style w:type="paragraph" w:customStyle="1" w:styleId="normal-p">
    <w:name w:val="normal-p"/>
    <w:basedOn w:val="Normal"/>
    <w:uiPriority w:val="99"/>
    <w:rsid w:val="00C226C3"/>
    <w:pPr>
      <w:widowControl/>
      <w:autoSpaceDE/>
      <w:autoSpaceDN/>
      <w:spacing w:before="100" w:beforeAutospacing="1" w:after="100" w:afterAutospacing="1"/>
    </w:pPr>
    <w:rPr>
      <w:sz w:val="24"/>
      <w:szCs w:val="24"/>
      <w:lang w:eastAsia="lt-LT"/>
    </w:rPr>
  </w:style>
  <w:style w:type="character" w:styleId="CommentReference">
    <w:name w:val="annotation reference"/>
    <w:basedOn w:val="DefaultParagraphFont"/>
    <w:uiPriority w:val="99"/>
    <w:semiHidden/>
    <w:unhideWhenUsed/>
    <w:rsid w:val="00DF195F"/>
    <w:rPr>
      <w:sz w:val="16"/>
      <w:szCs w:val="16"/>
    </w:rPr>
  </w:style>
  <w:style w:type="paragraph" w:styleId="CommentText">
    <w:name w:val="annotation text"/>
    <w:basedOn w:val="Normal"/>
    <w:link w:val="CommentTextChar"/>
    <w:uiPriority w:val="99"/>
    <w:unhideWhenUsed/>
    <w:rsid w:val="00DF195F"/>
    <w:rPr>
      <w:sz w:val="20"/>
      <w:szCs w:val="20"/>
    </w:rPr>
  </w:style>
  <w:style w:type="character" w:customStyle="1" w:styleId="CommentTextChar">
    <w:name w:val="Comment Text Char"/>
    <w:basedOn w:val="DefaultParagraphFont"/>
    <w:link w:val="CommentText"/>
    <w:uiPriority w:val="99"/>
    <w:rsid w:val="00DF195F"/>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DF195F"/>
    <w:rPr>
      <w:b/>
      <w:bCs/>
    </w:rPr>
  </w:style>
  <w:style w:type="character" w:customStyle="1" w:styleId="CommentSubjectChar">
    <w:name w:val="Comment Subject Char"/>
    <w:basedOn w:val="CommentTextChar"/>
    <w:link w:val="CommentSubject"/>
    <w:uiPriority w:val="99"/>
    <w:semiHidden/>
    <w:rsid w:val="00DF195F"/>
    <w:rPr>
      <w:rFonts w:ascii="Times New Roman" w:eastAsia="Times New Roman" w:hAnsi="Times New Roman" w:cs="Times New Roman"/>
      <w:b/>
      <w:bCs/>
      <w:sz w:val="20"/>
      <w:szCs w:val="20"/>
      <w:lang w:val="lt-LT"/>
    </w:rPr>
  </w:style>
  <w:style w:type="paragraph" w:styleId="Header">
    <w:name w:val="header"/>
    <w:basedOn w:val="Normal"/>
    <w:link w:val="HeaderChar"/>
    <w:uiPriority w:val="99"/>
    <w:unhideWhenUsed/>
    <w:rsid w:val="00DF195F"/>
    <w:pPr>
      <w:tabs>
        <w:tab w:val="center" w:pos="4513"/>
        <w:tab w:val="right" w:pos="9026"/>
      </w:tabs>
    </w:pPr>
  </w:style>
  <w:style w:type="character" w:customStyle="1" w:styleId="HeaderChar">
    <w:name w:val="Header Char"/>
    <w:basedOn w:val="DefaultParagraphFont"/>
    <w:link w:val="Header"/>
    <w:uiPriority w:val="99"/>
    <w:rsid w:val="00DF195F"/>
    <w:rPr>
      <w:rFonts w:ascii="Times New Roman" w:eastAsia="Times New Roman" w:hAnsi="Times New Roman" w:cs="Times New Roman"/>
      <w:lang w:val="lt-LT"/>
    </w:rPr>
  </w:style>
  <w:style w:type="paragraph" w:styleId="Footer">
    <w:name w:val="footer"/>
    <w:basedOn w:val="Normal"/>
    <w:link w:val="FooterChar"/>
    <w:uiPriority w:val="99"/>
    <w:unhideWhenUsed/>
    <w:rsid w:val="00DF195F"/>
    <w:pPr>
      <w:tabs>
        <w:tab w:val="center" w:pos="4513"/>
        <w:tab w:val="right" w:pos="9026"/>
      </w:tabs>
    </w:pPr>
  </w:style>
  <w:style w:type="character" w:customStyle="1" w:styleId="FooterChar">
    <w:name w:val="Footer Char"/>
    <w:basedOn w:val="DefaultParagraphFont"/>
    <w:link w:val="Footer"/>
    <w:uiPriority w:val="99"/>
    <w:rsid w:val="00DF195F"/>
    <w:rPr>
      <w:rFonts w:ascii="Times New Roman" w:eastAsia="Times New Roman" w:hAnsi="Times New Roman" w:cs="Times New Roman"/>
      <w:lang w:val="lt-LT"/>
    </w:rPr>
  </w:style>
  <w:style w:type="character" w:styleId="Hyperlink">
    <w:name w:val="Hyperlink"/>
    <w:basedOn w:val="DefaultParagraphFont"/>
    <w:uiPriority w:val="99"/>
    <w:unhideWhenUsed/>
    <w:rsid w:val="00704FBD"/>
    <w:rPr>
      <w:color w:val="0000FF" w:themeColor="hyperlink"/>
      <w:u w:val="single"/>
    </w:rPr>
  </w:style>
  <w:style w:type="character" w:styleId="UnresolvedMention">
    <w:name w:val="Unresolved Mention"/>
    <w:basedOn w:val="DefaultParagraphFont"/>
    <w:uiPriority w:val="99"/>
    <w:semiHidden/>
    <w:unhideWhenUsed/>
    <w:rsid w:val="00704FBD"/>
    <w:rPr>
      <w:color w:val="605E5C"/>
      <w:shd w:val="clear" w:color="auto" w:fill="E1DFDD"/>
    </w:rPr>
  </w:style>
  <w:style w:type="paragraph" w:styleId="Revision">
    <w:name w:val="Revision"/>
    <w:hidden/>
    <w:uiPriority w:val="99"/>
    <w:semiHidden/>
    <w:rsid w:val="00317CF3"/>
    <w:pPr>
      <w:widowControl/>
      <w:autoSpaceDE/>
      <w:autoSpaceDN/>
    </w:pPr>
    <w:rPr>
      <w:rFonts w:ascii="Times New Roman" w:eastAsia="Times New Roman" w:hAnsi="Times New Roman" w:cs="Times New Roman"/>
      <w:lang w:val="lt-LT"/>
    </w:rPr>
  </w:style>
  <w:style w:type="character" w:customStyle="1" w:styleId="cf01">
    <w:name w:val="cf01"/>
    <w:basedOn w:val="DefaultParagraphFont"/>
    <w:rsid w:val="0078106B"/>
    <w:rPr>
      <w:rFonts w:ascii="Segoe UI" w:hAnsi="Segoe UI" w:cs="Segoe UI" w:hint="default"/>
      <w:sz w:val="18"/>
      <w:szCs w:val="18"/>
    </w:rPr>
  </w:style>
  <w:style w:type="character" w:customStyle="1" w:styleId="BodyTextChar">
    <w:name w:val="Body Text Char"/>
    <w:basedOn w:val="DefaultParagraphFont"/>
    <w:link w:val="BodyText"/>
    <w:uiPriority w:val="1"/>
    <w:rsid w:val="00D472F3"/>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52550">
      <w:bodyDiv w:val="1"/>
      <w:marLeft w:val="0"/>
      <w:marRight w:val="0"/>
      <w:marTop w:val="0"/>
      <w:marBottom w:val="0"/>
      <w:divBdr>
        <w:top w:val="none" w:sz="0" w:space="0" w:color="auto"/>
        <w:left w:val="none" w:sz="0" w:space="0" w:color="auto"/>
        <w:bottom w:val="none" w:sz="0" w:space="0" w:color="auto"/>
        <w:right w:val="none" w:sz="0" w:space="0" w:color="auto"/>
      </w:divBdr>
    </w:div>
    <w:div w:id="713039026">
      <w:bodyDiv w:val="1"/>
      <w:marLeft w:val="0"/>
      <w:marRight w:val="0"/>
      <w:marTop w:val="0"/>
      <w:marBottom w:val="0"/>
      <w:divBdr>
        <w:top w:val="none" w:sz="0" w:space="0" w:color="auto"/>
        <w:left w:val="none" w:sz="0" w:space="0" w:color="auto"/>
        <w:bottom w:val="none" w:sz="0" w:space="0" w:color="auto"/>
        <w:right w:val="none" w:sz="0" w:space="0" w:color="auto"/>
      </w:divBdr>
    </w:div>
    <w:div w:id="734857078">
      <w:bodyDiv w:val="1"/>
      <w:marLeft w:val="0"/>
      <w:marRight w:val="0"/>
      <w:marTop w:val="0"/>
      <w:marBottom w:val="0"/>
      <w:divBdr>
        <w:top w:val="none" w:sz="0" w:space="0" w:color="auto"/>
        <w:left w:val="none" w:sz="0" w:space="0" w:color="auto"/>
        <w:bottom w:val="none" w:sz="0" w:space="0" w:color="auto"/>
        <w:right w:val="none" w:sz="0" w:space="0" w:color="auto"/>
      </w:divBdr>
    </w:div>
    <w:div w:id="1465344954">
      <w:bodyDiv w:val="1"/>
      <w:marLeft w:val="0"/>
      <w:marRight w:val="0"/>
      <w:marTop w:val="0"/>
      <w:marBottom w:val="0"/>
      <w:divBdr>
        <w:top w:val="none" w:sz="0" w:space="0" w:color="auto"/>
        <w:left w:val="none" w:sz="0" w:space="0" w:color="auto"/>
        <w:bottom w:val="none" w:sz="0" w:space="0" w:color="auto"/>
        <w:right w:val="none" w:sz="0" w:space="0" w:color="auto"/>
      </w:divBdr>
    </w:div>
    <w:div w:id="1501776837">
      <w:bodyDiv w:val="1"/>
      <w:marLeft w:val="0"/>
      <w:marRight w:val="0"/>
      <w:marTop w:val="0"/>
      <w:marBottom w:val="0"/>
      <w:divBdr>
        <w:top w:val="none" w:sz="0" w:space="0" w:color="auto"/>
        <w:left w:val="none" w:sz="0" w:space="0" w:color="auto"/>
        <w:bottom w:val="none" w:sz="0" w:space="0" w:color="auto"/>
        <w:right w:val="none" w:sz="0" w:space="0" w:color="auto"/>
      </w:divBdr>
    </w:div>
    <w:div w:id="1786072141">
      <w:bodyDiv w:val="1"/>
      <w:marLeft w:val="0"/>
      <w:marRight w:val="0"/>
      <w:marTop w:val="0"/>
      <w:marBottom w:val="0"/>
      <w:divBdr>
        <w:top w:val="none" w:sz="0" w:space="0" w:color="auto"/>
        <w:left w:val="none" w:sz="0" w:space="0" w:color="auto"/>
        <w:bottom w:val="none" w:sz="0" w:space="0" w:color="auto"/>
        <w:right w:val="none" w:sz="0" w:space="0" w:color="auto"/>
      </w:divBdr>
    </w:div>
    <w:div w:id="207192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7E8148FC7B9F45B8BD2F0E4672A1AF" ma:contentTypeVersion="13" ma:contentTypeDescription="Create a new document." ma:contentTypeScope="" ma:versionID="1ffa305208423c27bb5d960691479ab9">
  <xsd:schema xmlns:xsd="http://www.w3.org/2001/XMLSchema" xmlns:xs="http://www.w3.org/2001/XMLSchema" xmlns:p="http://schemas.microsoft.com/office/2006/metadata/properties" xmlns:ns3="a1c7da90-27a4-4943-ad77-cd336e9eb172" xmlns:ns4="1cce0fd8-4263-4dfd-93f6-06545fda0fd0" targetNamespace="http://schemas.microsoft.com/office/2006/metadata/properties" ma:root="true" ma:fieldsID="8b6649aa583797d8bca63f3dbe42a330" ns3:_="" ns4:_="">
    <xsd:import namespace="a1c7da90-27a4-4943-ad77-cd336e9eb172"/>
    <xsd:import namespace="1cce0fd8-4263-4dfd-93f6-06545fda0f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7da90-27a4-4943-ad77-cd336e9eb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e0fd8-4263-4dfd-93f6-06545fda0f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DF3DE-8C77-4B75-B26F-A21F20EC7341}">
  <ds:schemaRefs>
    <ds:schemaRef ds:uri="http://schemas.openxmlformats.org/officeDocument/2006/bibliography"/>
  </ds:schemaRefs>
</ds:datastoreItem>
</file>

<file path=customXml/itemProps2.xml><?xml version="1.0" encoding="utf-8"?>
<ds:datastoreItem xmlns:ds="http://schemas.openxmlformats.org/officeDocument/2006/customXml" ds:itemID="{CCA69875-B1AB-43C5-89B4-6EC7C3E3E1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FE2BF-D589-4BB5-BA17-766073995FD1}">
  <ds:schemaRefs>
    <ds:schemaRef ds:uri="http://schemas.microsoft.com/sharepoint/v3/contenttype/forms"/>
  </ds:schemaRefs>
</ds:datastoreItem>
</file>

<file path=customXml/itemProps4.xml><?xml version="1.0" encoding="utf-8"?>
<ds:datastoreItem xmlns:ds="http://schemas.openxmlformats.org/officeDocument/2006/customXml" ds:itemID="{2F6FD2FD-0532-4AAC-90F4-BCACDD4DB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7da90-27a4-4943-ad77-cd336e9eb172"/>
    <ds:schemaRef ds:uri="1cce0fd8-4263-4dfd-93f6-06545fda0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963</Words>
  <Characters>5493</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Audra Marcinkeviciute</dc:creator>
  <cp:lastModifiedBy>Agnė Kaminskienė</cp:lastModifiedBy>
  <cp:revision>8</cp:revision>
  <dcterms:created xsi:type="dcterms:W3CDTF">2022-11-13T15:52:00Z</dcterms:created>
  <dcterms:modified xsi:type="dcterms:W3CDTF">2022-12-08T21:06:00Z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Microsoft® Word 2013</vt:lpwstr>
  </property>
  <property fmtid="{D5CDD505-2E9C-101B-9397-08002B2CF9AE}" pid="4" name="LastSaved">
    <vt:filetime>2021-06-07T00:00:00Z</vt:filetime>
  </property>
  <property fmtid="{D5CDD505-2E9C-101B-9397-08002B2CF9AE}" pid="5" name="ContentTypeId">
    <vt:lpwstr>0x010100B07E8148FC7B9F45B8BD2F0E4672A1AF</vt:lpwstr>
  </property>
</Properties>
</file>